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70E" w:rsidRPr="002B7483" w:rsidRDefault="0071470E" w:rsidP="0071470E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bookmarkStart w:id="0" w:name="OLE_LINK21"/>
      <w:bookmarkStart w:id="1" w:name="OLE_LINK22"/>
      <w:bookmarkStart w:id="2" w:name="OLE_LINK16"/>
      <w:bookmarkStart w:id="3" w:name="OLE_LINK17"/>
      <w:r>
        <w:rPr>
          <w:rFonts w:cs="Times New Roman"/>
          <w:b/>
          <w:bCs/>
          <w:sz w:val="24"/>
          <w:lang w:val="en-GB"/>
        </w:rPr>
        <w:t xml:space="preserve">3GPP TSG </w:t>
      </w:r>
      <w:r w:rsidRPr="004E2E0D">
        <w:rPr>
          <w:rFonts w:cs="Times New Roman"/>
          <w:b/>
          <w:bCs/>
          <w:sz w:val="24"/>
          <w:lang w:val="en-GB"/>
        </w:rPr>
        <w:t>RAN WG2 #</w:t>
      </w:r>
      <w:r w:rsidR="00301714">
        <w:rPr>
          <w:rFonts w:cs="Times New Roman"/>
          <w:b/>
          <w:bCs/>
          <w:sz w:val="24"/>
          <w:lang w:val="en-GB"/>
        </w:rPr>
        <w:t>123</w:t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 w:hint="eastAsia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 w:hint="eastAsia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  <w:t xml:space="preserve"> </w:t>
      </w:r>
      <w:r w:rsidR="00665B61">
        <w:rPr>
          <w:rFonts w:cs="Times New Roman"/>
          <w:b/>
          <w:bCs/>
          <w:sz w:val="24"/>
          <w:lang w:val="en-GB"/>
        </w:rPr>
        <w:t xml:space="preserve"> </w:t>
      </w:r>
      <w:r w:rsidR="00CB3286" w:rsidRPr="00CB3286">
        <w:rPr>
          <w:rFonts w:cs="Times New Roman"/>
          <w:b/>
          <w:bCs/>
          <w:sz w:val="24"/>
        </w:rPr>
        <w:t>R2-2307443</w:t>
      </w:r>
    </w:p>
    <w:bookmarkEnd w:id="0"/>
    <w:bookmarkEnd w:id="1"/>
    <w:p w:rsidR="00067F52" w:rsidRPr="00FA58D0" w:rsidRDefault="005A6E91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3F10E7">
        <w:rPr>
          <w:rFonts w:cs="Times New Roman"/>
          <w:b/>
          <w:bCs/>
          <w:sz w:val="24"/>
          <w:lang w:val="en-GB"/>
        </w:rPr>
        <w:t>Toulouse, France, August 21-25, 2023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bookmarkEnd w:id="2"/>
    <w:bookmarkEnd w:id="3"/>
    <w:p w:rsidR="00067F52" w:rsidRPr="00DA6776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4" w:name="OLE_LINK6"/>
      <w:bookmarkStart w:id="5" w:name="OLE_LINK7"/>
      <w:r w:rsidR="000F3CD7">
        <w:rPr>
          <w:rFonts w:eastAsia="宋体" w:cs="Times New Roman"/>
          <w:b/>
          <w:sz w:val="24"/>
          <w:szCs w:val="24"/>
        </w:rPr>
        <w:t>7</w:t>
      </w:r>
      <w:r w:rsidR="00115ED9">
        <w:rPr>
          <w:rFonts w:eastAsia="宋体" w:cs="Times New Roman" w:hint="eastAsia"/>
          <w:b/>
          <w:sz w:val="24"/>
          <w:szCs w:val="24"/>
        </w:rPr>
        <w:t>.8.</w:t>
      </w:r>
      <w:r w:rsidR="00C165A3">
        <w:rPr>
          <w:rFonts w:eastAsia="宋体" w:cs="Times New Roman"/>
          <w:b/>
          <w:sz w:val="24"/>
          <w:szCs w:val="24"/>
        </w:rPr>
        <w:t>5</w:t>
      </w: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:rsidR="00067F52" w:rsidRPr="00694E8E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8A1896" w:rsidRPr="008A1896">
        <w:rPr>
          <w:rFonts w:eastAsia="宋体" w:cs="Times New Roman" w:hint="eastAsia"/>
          <w:b/>
          <w:bCs/>
          <w:sz w:val="24"/>
          <w:szCs w:val="24"/>
        </w:rPr>
        <w:t xml:space="preserve">Considerations on </w:t>
      </w:r>
      <w:r w:rsidR="00C86172">
        <w:rPr>
          <w:rFonts w:eastAsia="宋体" w:cs="Times New Roman" w:hint="eastAsia"/>
          <w:b/>
          <w:bCs/>
          <w:sz w:val="24"/>
          <w:szCs w:val="24"/>
        </w:rPr>
        <w:t>E</w:t>
      </w:r>
      <w:r w:rsidR="00FD1FED" w:rsidRPr="00FD1FED">
        <w:rPr>
          <w:rFonts w:eastAsia="宋体" w:cs="Times New Roman"/>
          <w:b/>
          <w:bCs/>
          <w:sz w:val="24"/>
          <w:szCs w:val="24"/>
        </w:rPr>
        <w:t xml:space="preserve">nhancements for </w:t>
      </w:r>
      <w:r w:rsidR="008D30AD">
        <w:rPr>
          <w:rFonts w:eastAsia="宋体" w:cs="Times New Roman"/>
          <w:b/>
          <w:bCs/>
          <w:sz w:val="24"/>
          <w:szCs w:val="24"/>
        </w:rPr>
        <w:t>UAV I</w:t>
      </w:r>
      <w:r w:rsidR="00695498" w:rsidRPr="00695498">
        <w:rPr>
          <w:rFonts w:eastAsia="宋体" w:cs="Times New Roman"/>
          <w:b/>
          <w:bCs/>
          <w:sz w:val="24"/>
          <w:szCs w:val="24"/>
        </w:rPr>
        <w:t xml:space="preserve">dentification </w:t>
      </w:r>
      <w:r w:rsidR="008D30AD">
        <w:rPr>
          <w:rFonts w:eastAsia="宋体" w:cs="Times New Roman"/>
          <w:b/>
          <w:bCs/>
          <w:sz w:val="24"/>
          <w:szCs w:val="24"/>
        </w:rPr>
        <w:t>B</w:t>
      </w:r>
      <w:r w:rsidR="00695498" w:rsidRPr="00695498">
        <w:rPr>
          <w:rFonts w:eastAsia="宋体" w:cs="Times New Roman"/>
          <w:b/>
          <w:bCs/>
          <w:sz w:val="24"/>
          <w:szCs w:val="24"/>
        </w:rPr>
        <w:t>roadcast</w:t>
      </w:r>
    </w:p>
    <w:bookmarkEnd w:id="4"/>
    <w:bookmarkEnd w:id="5"/>
    <w:p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:rsidR="00663E72" w:rsidRDefault="007A5264" w:rsidP="00663E72">
      <w:pPr>
        <w:spacing w:before="156" w:after="156"/>
      </w:pPr>
      <w:r>
        <w:rPr>
          <w:bCs/>
        </w:rPr>
        <w:t>In RAN</w:t>
      </w:r>
      <w:r w:rsidR="000037D3">
        <w:rPr>
          <w:bCs/>
        </w:rPr>
        <w:t>2</w:t>
      </w:r>
      <w:r>
        <w:rPr>
          <w:bCs/>
        </w:rPr>
        <w:t>#</w:t>
      </w:r>
      <w:r w:rsidR="000037D3">
        <w:rPr>
          <w:bCs/>
        </w:rPr>
        <w:t>121bis-e</w:t>
      </w:r>
      <w:r w:rsidR="00FB1149" w:rsidRPr="00FB1149">
        <w:rPr>
          <w:bCs/>
        </w:rPr>
        <w:t xml:space="preserve">, </w:t>
      </w:r>
      <w:r w:rsidR="000037D3">
        <w:rPr>
          <w:bCs/>
        </w:rPr>
        <w:t xml:space="preserve">following agreements were made, and RAN2#122 continued the discussions </w:t>
      </w:r>
      <w:r w:rsidR="00C82425">
        <w:t>[1]</w:t>
      </w:r>
      <w:r w:rsidR="00FC03E8">
        <w:t>.</w:t>
      </w:r>
      <w:r w:rsidR="00FB1149" w:rsidRPr="00FB1149">
        <w:rPr>
          <w:bCs/>
        </w:rPr>
        <w:t xml:space="preserve"> 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C082E" w:rsidTr="001C082E">
        <w:tc>
          <w:tcPr>
            <w:tcW w:w="9346" w:type="dxa"/>
          </w:tcPr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1.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DAA can be supported using the same framework as used for BRID transmission over the LTE and NR PC5 interface, without any specific enhancements. 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2.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LTE PC5 Mode-4 resource allocation is supported, and LTE PC5 Mode-3 is not supported 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3.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NR PC5 mode-1 is not supported 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4.</w:t>
            </w:r>
            <w:r w:rsidRPr="00C33E48">
              <w:rPr>
                <w:rStyle w:val="af0"/>
                <w:i w:val="0"/>
                <w:lang w:val="en-US"/>
              </w:rPr>
              <w:tab/>
              <w:t>For LTE PC5, we will follow the NR PC5 framework agreements, unless explicitly identified e.g. a strong technical reason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5.</w:t>
            </w:r>
            <w:r w:rsidRPr="00C33E48">
              <w:rPr>
                <w:rStyle w:val="af0"/>
                <w:i w:val="0"/>
                <w:lang w:val="en-US"/>
              </w:rPr>
              <w:tab/>
              <w:t>RAN2 assumes that BRID and DAA services will be delivered on a frequency designated by regulators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6.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As a baseline, we will use the existing V2X </w:t>
            </w:r>
            <w:proofErr w:type="spellStart"/>
            <w:r w:rsidRPr="00C33E48">
              <w:rPr>
                <w:rStyle w:val="af0"/>
                <w:i w:val="0"/>
                <w:lang w:val="en-US"/>
              </w:rPr>
              <w:t>QoS</w:t>
            </w:r>
            <w:proofErr w:type="spellEnd"/>
            <w:r w:rsidRPr="00C33E48">
              <w:rPr>
                <w:rStyle w:val="af0"/>
                <w:i w:val="0"/>
                <w:lang w:val="en-US"/>
              </w:rPr>
              <w:t xml:space="preserve"> framework.  FFS whether different resource pools are needed for UAV services  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7.</w:t>
            </w:r>
            <w:r w:rsidRPr="00C33E48">
              <w:rPr>
                <w:rStyle w:val="af0"/>
                <w:i w:val="0"/>
                <w:lang w:val="en-US"/>
              </w:rPr>
              <w:tab/>
              <w:t>No further enhancement on PC5 range for A2X broadcast services will be pursued in this release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8.</w:t>
            </w:r>
            <w:r w:rsidRPr="00C33E48">
              <w:rPr>
                <w:rStyle w:val="af0"/>
                <w:i w:val="0"/>
                <w:lang w:val="en-US"/>
              </w:rPr>
              <w:tab/>
              <w:t>We will not investigate interference for BRID and DAA broadcast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9.</w:t>
            </w:r>
            <w:r w:rsidRPr="00C33E48">
              <w:rPr>
                <w:rStyle w:val="af0"/>
                <w:i w:val="0"/>
                <w:lang w:val="en-US"/>
              </w:rPr>
              <w:tab/>
              <w:t>Send an LS to SA2 to:</w:t>
            </w:r>
          </w:p>
          <w:p w:rsidR="00C33E48" w:rsidRPr="00C33E48" w:rsidRDefault="00C33E48" w:rsidP="00C33E48">
            <w:pPr>
              <w:spacing w:before="156" w:after="156"/>
              <w:ind w:leftChars="100" w:left="200"/>
              <w:rPr>
                <w:rStyle w:val="af0"/>
                <w:i w:val="0"/>
                <w:lang w:val="en-US"/>
              </w:rPr>
            </w:pPr>
            <w:proofErr w:type="gramStart"/>
            <w:r w:rsidRPr="00C33E48">
              <w:rPr>
                <w:rStyle w:val="af0"/>
                <w:i w:val="0"/>
                <w:lang w:val="en-US"/>
              </w:rPr>
              <w:t>a</w:t>
            </w:r>
            <w:proofErr w:type="gramEnd"/>
            <w:r w:rsidRPr="00C33E48">
              <w:rPr>
                <w:rStyle w:val="af0"/>
                <w:i w:val="0"/>
                <w:lang w:val="en-US"/>
              </w:rPr>
              <w:t>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inform them as a result of RAN Plenary decision to re-use BRID RAN2 will only support PC5 broadcast for </w:t>
            </w:r>
            <w:proofErr w:type="spellStart"/>
            <w:r w:rsidRPr="00C33E48">
              <w:rPr>
                <w:rStyle w:val="af0"/>
                <w:i w:val="0"/>
                <w:lang w:val="en-US"/>
              </w:rPr>
              <w:t>deconfliction</w:t>
            </w:r>
            <w:proofErr w:type="spellEnd"/>
            <w:r w:rsidRPr="00C33E48">
              <w:rPr>
                <w:rStyle w:val="af0"/>
                <w:i w:val="0"/>
                <w:lang w:val="en-US"/>
              </w:rPr>
              <w:t xml:space="preserve"> in RAN in release 18.</w:t>
            </w:r>
          </w:p>
          <w:p w:rsidR="001C082E" w:rsidRPr="006642D6" w:rsidRDefault="00C33E48" w:rsidP="00C33E48">
            <w:pPr>
              <w:spacing w:before="156" w:after="156"/>
              <w:ind w:leftChars="100" w:left="200"/>
              <w:rPr>
                <w:sz w:val="24"/>
                <w:szCs w:val="24"/>
                <w:lang w:val="en-US" w:eastAsia="fi-FI"/>
              </w:rPr>
            </w:pPr>
            <w:r w:rsidRPr="00C33E48">
              <w:rPr>
                <w:rStyle w:val="af0"/>
                <w:i w:val="0"/>
                <w:lang w:val="en-US"/>
              </w:rPr>
              <w:t>b.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ask SA2 whether BRID and DAA broadcast over LTE and NR PC5 requires new </w:t>
            </w:r>
            <w:proofErr w:type="spellStart"/>
            <w:r w:rsidRPr="00C33E48">
              <w:rPr>
                <w:rStyle w:val="af0"/>
                <w:i w:val="0"/>
                <w:lang w:val="en-US"/>
              </w:rPr>
              <w:t>QoS</w:t>
            </w:r>
            <w:proofErr w:type="spellEnd"/>
            <w:r w:rsidRPr="00C33E48">
              <w:rPr>
                <w:rStyle w:val="af0"/>
                <w:i w:val="0"/>
                <w:lang w:val="en-US"/>
              </w:rPr>
              <w:t xml:space="preserve"> requirements and parameters not supported within the ranges supported for V2X</w:t>
            </w:r>
          </w:p>
        </w:tc>
      </w:tr>
    </w:tbl>
    <w:p w:rsidR="005141F6" w:rsidRPr="00FA58D0" w:rsidRDefault="005141F6" w:rsidP="005141F6">
      <w:pPr>
        <w:spacing w:before="156" w:after="156"/>
        <w:rPr>
          <w:rFonts w:cs="Times New Roman"/>
        </w:rPr>
      </w:pPr>
      <w:r w:rsidRPr="00FA58D0">
        <w:rPr>
          <w:rFonts w:cs="Times New Roman"/>
        </w:rPr>
        <w:t xml:space="preserve">This contribution provides </w:t>
      </w:r>
      <w:r w:rsidR="00CD273B">
        <w:rPr>
          <w:rFonts w:cs="Times New Roman"/>
        </w:rPr>
        <w:t xml:space="preserve">initial </w:t>
      </w:r>
      <w:r w:rsidR="00771E38">
        <w:rPr>
          <w:rFonts w:cs="Times New Roman"/>
        </w:rPr>
        <w:t>considerations</w:t>
      </w:r>
      <w:r w:rsidRPr="00FA58D0">
        <w:rPr>
          <w:rFonts w:cs="Times New Roman"/>
        </w:rPr>
        <w:t xml:space="preserve"> on</w:t>
      </w:r>
      <w:r>
        <w:rPr>
          <w:rFonts w:cs="Times New Roman"/>
        </w:rPr>
        <w:t xml:space="preserve"> </w:t>
      </w:r>
      <w:r w:rsidR="00771E38">
        <w:t xml:space="preserve">enhancement </w:t>
      </w:r>
      <w:r w:rsidR="00CD273B">
        <w:t>for</w:t>
      </w:r>
      <w:r w:rsidR="00771E38">
        <w:t xml:space="preserve"> </w:t>
      </w:r>
      <w:r w:rsidR="00CD273B" w:rsidRPr="00782F71">
        <w:rPr>
          <w:rStyle w:val="af0"/>
          <w:i w:val="0"/>
        </w:rPr>
        <w:t>UAV identification broadcast</w:t>
      </w:r>
      <w:r w:rsidR="00CC054D">
        <w:rPr>
          <w:rFonts w:cs="Times New Roman"/>
        </w:rPr>
        <w:t>.</w:t>
      </w:r>
    </w:p>
    <w:p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:rsidR="00ED13AB" w:rsidRDefault="003D39EE" w:rsidP="007A4607">
      <w:pPr>
        <w:spacing w:before="156" w:after="156"/>
        <w:rPr>
          <w:bCs/>
        </w:rPr>
      </w:pPr>
      <w:bookmarkStart w:id="6" w:name="_Toc72163958"/>
      <w:bookmarkStart w:id="7" w:name="_Toc72164083"/>
      <w:bookmarkStart w:id="8" w:name="_Toc72164151"/>
      <w:bookmarkStart w:id="9" w:name="_Toc72164281"/>
      <w:bookmarkStart w:id="10" w:name="_Toc72166021"/>
      <w:bookmarkStart w:id="11" w:name="_Toc72166096"/>
      <w:bookmarkStart w:id="12" w:name="_Toc72166120"/>
      <w:bookmarkStart w:id="13" w:name="_Toc72166132"/>
      <w:bookmarkStart w:id="14" w:name="_Toc72166144"/>
      <w:bookmarkStart w:id="15" w:name="_Toc72166215"/>
      <w:bookmarkStart w:id="16" w:name="_Toc72166223"/>
      <w:bookmarkStart w:id="17" w:name="_Toc72764097"/>
      <w:bookmarkStart w:id="18" w:name="_Toc72764105"/>
      <w:bookmarkStart w:id="19" w:name="_Toc72764113"/>
      <w:bookmarkStart w:id="20" w:name="_Toc72764121"/>
      <w:r w:rsidRPr="00135F5A">
        <w:rPr>
          <w:bCs/>
        </w:rPr>
        <w:t>Remote</w:t>
      </w:r>
      <w:r w:rsidRPr="00135F5A">
        <w:rPr>
          <w:rFonts w:hint="eastAsia"/>
          <w:bCs/>
        </w:rPr>
        <w:t xml:space="preserve"> </w:t>
      </w:r>
      <w:r w:rsidRPr="00135F5A">
        <w:rPr>
          <w:bCs/>
        </w:rPr>
        <w:t>identification is the ability of an unmanned aircraft in flight to provide certain</w:t>
      </w:r>
      <w:r w:rsidRPr="00135F5A">
        <w:rPr>
          <w:rFonts w:hint="eastAsia"/>
          <w:bCs/>
        </w:rPr>
        <w:t xml:space="preserve"> </w:t>
      </w:r>
      <w:r w:rsidRPr="00135F5A">
        <w:rPr>
          <w:bCs/>
        </w:rPr>
        <w:t>identification and location information that people on the ground and other airspace users can</w:t>
      </w:r>
      <w:r w:rsidRPr="00135F5A">
        <w:rPr>
          <w:rFonts w:hint="eastAsia"/>
          <w:bCs/>
        </w:rPr>
        <w:t xml:space="preserve"> </w:t>
      </w:r>
      <w:r>
        <w:rPr>
          <w:bCs/>
        </w:rPr>
        <w:t>receive</w:t>
      </w:r>
      <w:r w:rsidR="00571EC4">
        <w:rPr>
          <w:bCs/>
        </w:rPr>
        <w:t xml:space="preserve">. </w:t>
      </w:r>
    </w:p>
    <w:p w:rsidR="00D07B8C" w:rsidRDefault="00D07B8C" w:rsidP="00D07B8C">
      <w:pPr>
        <w:spacing w:before="156" w:after="156"/>
      </w:pPr>
      <w:r>
        <w:lastRenderedPageBreak/>
        <w:t>A common view was that BRID could have a minimum impact to Access Stratum (AS)</w:t>
      </w:r>
      <w:r w:rsidR="001925A5">
        <w:t>, since t</w:t>
      </w:r>
      <w:r w:rsidRPr="00D07B8C">
        <w:t>he exact definition of the BRID and DAA messages is outside</w:t>
      </w:r>
      <w:r>
        <w:t xml:space="preserve"> of the scope of RAN2 (or 3GPP)</w:t>
      </w:r>
      <w:r>
        <w:rPr>
          <w:rFonts w:asciiTheme="minorEastAsia" w:eastAsiaTheme="minorEastAsia" w:hAnsiTheme="minorEastAsia" w:hint="eastAsia"/>
        </w:rPr>
        <w:t>.</w:t>
      </w:r>
      <w:r>
        <w:t xml:space="preserve"> H</w:t>
      </w:r>
      <w:r w:rsidRPr="00D07B8C">
        <w:t xml:space="preserve">owever BRID messages are expected to </w:t>
      </w:r>
      <w:proofErr w:type="gramStart"/>
      <w:r w:rsidRPr="00D07B8C">
        <w:t>be</w:t>
      </w:r>
      <w:proofErr w:type="gramEnd"/>
      <w:r w:rsidRPr="00D07B8C">
        <w:t xml:space="preserve"> periodically transmitted by the UAVs as higher-layer payload.</w:t>
      </w:r>
      <w:r>
        <w:t xml:space="preserve"> </w:t>
      </w:r>
    </w:p>
    <w:p w:rsidR="000E620D" w:rsidRDefault="00D07B8C" w:rsidP="000E620D">
      <w:pPr>
        <w:spacing w:before="156" w:after="156"/>
      </w:pPr>
      <w:r>
        <w:t xml:space="preserve">Considering above, we believe RAN2 shall consider </w:t>
      </w:r>
      <w:r w:rsidR="001925A5">
        <w:t>w</w:t>
      </w:r>
      <w:r>
        <w:t>hether any means to control when</w:t>
      </w:r>
      <w:r w:rsidR="001925A5">
        <w:t xml:space="preserve"> or how</w:t>
      </w:r>
      <w:r>
        <w:t xml:space="preserve"> such</w:t>
      </w:r>
      <w:r w:rsidR="001925A5">
        <w:t xml:space="preserve"> </w:t>
      </w:r>
      <w:r>
        <w:t>broadcasting occurs shall be defined</w:t>
      </w:r>
      <w:r w:rsidR="001925A5">
        <w:t xml:space="preserve">. </w:t>
      </w:r>
      <w:r w:rsidR="000E620D">
        <w:rPr>
          <w:rFonts w:eastAsiaTheme="minorEastAsia" w:hint="eastAsia"/>
        </w:rPr>
        <w:t>T</w:t>
      </w:r>
      <w:r w:rsidR="000E620D">
        <w:rPr>
          <w:rFonts w:eastAsiaTheme="minorEastAsia"/>
        </w:rPr>
        <w:t>R 36.777 has documented that</w:t>
      </w:r>
      <w:r w:rsidR="000E620D" w:rsidRPr="000E620D">
        <w:t xml:space="preserve"> </w:t>
      </w:r>
      <w:r w:rsidR="000E620D">
        <w:t>the maximum target height and the maximum horizontal speed requirement for aerial vehicles are 300 m AGL and 160 km/h</w:t>
      </w:r>
      <w:r w:rsidR="00710CFB">
        <w:t xml:space="preserve"> (which is about 44m/s)</w:t>
      </w:r>
      <w:r w:rsidR="000E620D">
        <w:t>, respectively. The maximum horizontal speed requirement is applicable to both urban and rural scenarios.</w:t>
      </w:r>
      <w:r w:rsidR="00332406">
        <w:rPr>
          <w:rFonts w:eastAsiaTheme="minorEastAsia" w:hint="eastAsia"/>
        </w:rPr>
        <w:t xml:space="preserve"> </w:t>
      </w:r>
      <w:r w:rsidR="008847C9">
        <w:t>Take DAA between UAVs for example, if two UAVs move at the same plane</w:t>
      </w:r>
      <w:r w:rsidR="00710CFB">
        <w:t xml:space="preserve"> and the relative speed is 44m/s (assume </w:t>
      </w:r>
      <w:r w:rsidR="002947CC">
        <w:t>A</w:t>
      </w:r>
      <w:r w:rsidR="00710CFB">
        <w:t xml:space="preserve"> </w:t>
      </w:r>
      <w:r w:rsidR="00710CFB" w:rsidRPr="00710CFB">
        <w:t>in hovering</w:t>
      </w:r>
      <w:r w:rsidR="00C46F9D">
        <w:t xml:space="preserve"> and </w:t>
      </w:r>
      <w:r w:rsidR="002947CC">
        <w:t>B</w:t>
      </w:r>
      <w:r w:rsidR="00C46F9D">
        <w:t xml:space="preserve"> at 44m/s</w:t>
      </w:r>
      <w:r w:rsidR="00710CFB">
        <w:t>)</w:t>
      </w:r>
      <w:r w:rsidR="004A4309">
        <w:t>; also assume that the safe distance for either side to have some avoid operation after detect</w:t>
      </w:r>
      <w:r w:rsidR="00F904B6">
        <w:t>ion</w:t>
      </w:r>
      <w:r w:rsidR="004A4309">
        <w:t xml:space="preserve"> is about 50m.</w:t>
      </w:r>
      <w:r w:rsidR="00F904B6">
        <w:t xml:space="preserve"> For the </w:t>
      </w:r>
      <w:r w:rsidR="002947CC">
        <w:t>B</w:t>
      </w:r>
      <w:r w:rsidR="00F904B6">
        <w:t xml:space="preserve"> in the </w:t>
      </w:r>
      <w:r w:rsidR="002947CC">
        <w:t xml:space="preserve">broadcast </w:t>
      </w:r>
      <w:r w:rsidR="00F904B6">
        <w:t xml:space="preserve">range of 100m, the broadcast periodicity should be at least be 500ms to ensure there’s enough time </w:t>
      </w:r>
      <w:r w:rsidR="002947CC">
        <w:t>and</w:t>
      </w:r>
      <w:r w:rsidR="00F904B6">
        <w:t xml:space="preserve"> distance to perform the avoidance.</w:t>
      </w:r>
    </w:p>
    <w:p w:rsidR="000E620D" w:rsidRPr="00C46F9D" w:rsidRDefault="002947CC" w:rsidP="002947CC">
      <w:pPr>
        <w:spacing w:before="156" w:after="156"/>
        <w:contextualSpacing/>
        <w:jc w:val="center"/>
        <w:rPr>
          <w:rFonts w:eastAsiaTheme="minorEastAsia"/>
        </w:rPr>
      </w:pPr>
      <w:r>
        <w:object w:dxaOrig="8220" w:dyaOrig="3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55pt;height:128.3pt" o:ole="">
            <v:imagedata r:id="rId8" o:title=""/>
          </v:shape>
          <o:OLEObject Type="Embed" ProgID="Visio.Drawing.15" ShapeID="_x0000_i1025" DrawAspect="Content" ObjectID="_1753171706" r:id="rId9"/>
        </w:object>
      </w:r>
    </w:p>
    <w:p w:rsidR="002947CC" w:rsidRDefault="002947CC" w:rsidP="000E620D">
      <w:pPr>
        <w:spacing w:before="156" w:after="156"/>
        <w:contextualSpacing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wo parameters play a role in perform</w:t>
      </w:r>
      <w:r w:rsidR="00477664">
        <w:rPr>
          <w:rFonts w:eastAsiaTheme="minorEastAsia"/>
        </w:rPr>
        <w:t>ing</w:t>
      </w:r>
      <w:r>
        <w:rPr>
          <w:rFonts w:eastAsiaTheme="minorEastAsia"/>
        </w:rPr>
        <w:t xml:space="preserve"> a successful avoidance</w:t>
      </w:r>
      <w:r w:rsidR="00664833">
        <w:rPr>
          <w:rFonts w:eastAsiaTheme="minorEastAsia"/>
        </w:rPr>
        <w:t xml:space="preserve">. </w:t>
      </w:r>
      <w:r w:rsidR="00664833">
        <w:rPr>
          <w:rFonts w:eastAsiaTheme="minorEastAsia" w:hint="eastAsia"/>
        </w:rPr>
        <w:t>One</w:t>
      </w:r>
      <w:r w:rsidR="00664833">
        <w:rPr>
          <w:rFonts w:eastAsiaTheme="minorEastAsia"/>
        </w:rPr>
        <w:t xml:space="preserve"> is the broadcast range </w:t>
      </w:r>
      <w:r w:rsidR="00477664">
        <w:rPr>
          <w:rFonts w:eastAsiaTheme="minorEastAsia"/>
        </w:rPr>
        <w:t xml:space="preserve">of the BRID message </w:t>
      </w:r>
      <w:r w:rsidR="00664833">
        <w:rPr>
          <w:rFonts w:eastAsiaTheme="minorEastAsia"/>
        </w:rPr>
        <w:t xml:space="preserve">(which related to the Rx </w:t>
      </w:r>
      <w:r w:rsidR="00664833">
        <w:rPr>
          <w:rFonts w:eastAsiaTheme="minorEastAsia" w:hint="eastAsia"/>
        </w:rPr>
        <w:t>power</w:t>
      </w:r>
      <w:r w:rsidR="00664833">
        <w:rPr>
          <w:rFonts w:eastAsiaTheme="minorEastAsia"/>
        </w:rPr>
        <w:t xml:space="preserve"> of broadcasting as well as the Rx power of detecting the message) and the other is the broadcast</w:t>
      </w:r>
      <w:r w:rsidR="00477664">
        <w:rPr>
          <w:rFonts w:eastAsiaTheme="minorEastAsia"/>
        </w:rPr>
        <w:t>ing</w:t>
      </w:r>
      <w:r w:rsidR="00664833">
        <w:rPr>
          <w:rFonts w:eastAsiaTheme="minorEastAsia"/>
        </w:rPr>
        <w:t xml:space="preserve"> periodicity. Those two parameter </w:t>
      </w:r>
      <w:r w:rsidR="006C67C6">
        <w:rPr>
          <w:rFonts w:eastAsiaTheme="minorEastAsia"/>
        </w:rPr>
        <w:t>determine</w:t>
      </w:r>
      <w:r w:rsidR="00664833">
        <w:rPr>
          <w:rFonts w:eastAsiaTheme="minorEastAsia"/>
        </w:rPr>
        <w:t xml:space="preserve"> how far in ad</w:t>
      </w:r>
      <w:r w:rsidR="006C67C6">
        <w:rPr>
          <w:rFonts w:eastAsiaTheme="minorEastAsia"/>
        </w:rPr>
        <w:t xml:space="preserve">vance the UAVs can detect each other so as to perform proper operation to avoid collision (i.e., operate according to received </w:t>
      </w:r>
      <w:r w:rsidR="006C67C6" w:rsidRPr="006C67C6">
        <w:rPr>
          <w:rFonts w:eastAsiaTheme="minorEastAsia"/>
          <w:lang w:val="en-GB"/>
        </w:rPr>
        <w:t xml:space="preserve">collision </w:t>
      </w:r>
      <w:proofErr w:type="spellStart"/>
      <w:r w:rsidR="006C67C6" w:rsidRPr="006C67C6">
        <w:rPr>
          <w:rFonts w:eastAsiaTheme="minorEastAsia"/>
          <w:lang w:val="en-GB"/>
        </w:rPr>
        <w:t>deconfliction</w:t>
      </w:r>
      <w:proofErr w:type="spellEnd"/>
      <w:r w:rsidR="006C67C6" w:rsidRPr="006C67C6">
        <w:rPr>
          <w:rFonts w:eastAsiaTheme="minorEastAsia"/>
          <w:lang w:val="en-GB"/>
        </w:rPr>
        <w:t xml:space="preserve"> information</w:t>
      </w:r>
      <w:r w:rsidR="006C67C6">
        <w:rPr>
          <w:rFonts w:eastAsiaTheme="minorEastAsia"/>
        </w:rPr>
        <w:t>)</w:t>
      </w:r>
      <w:r w:rsidR="00477664">
        <w:rPr>
          <w:rFonts w:eastAsiaTheme="minorEastAsia"/>
        </w:rPr>
        <w:t>.</w:t>
      </w:r>
    </w:p>
    <w:p w:rsidR="00201F06" w:rsidRDefault="004147CF" w:rsidP="000E620D">
      <w:pPr>
        <w:spacing w:before="156" w:after="156"/>
        <w:contextualSpacing/>
      </w:pPr>
      <w:r>
        <w:rPr>
          <w:rFonts w:eastAsiaTheme="minorEastAsia" w:hint="eastAsia"/>
        </w:rPr>
        <w:t>G</w:t>
      </w:r>
      <w:r>
        <w:rPr>
          <w:rFonts w:eastAsiaTheme="minorEastAsia"/>
        </w:rPr>
        <w:t xml:space="preserve">enerally, </w:t>
      </w:r>
      <w:r w:rsidR="00201F06">
        <w:rPr>
          <w:rFonts w:eastAsiaTheme="minorEastAsia"/>
        </w:rPr>
        <w:t xml:space="preserve">on one hand, </w:t>
      </w:r>
      <w:r>
        <w:rPr>
          <w:rFonts w:eastAsiaTheme="minorEastAsia"/>
        </w:rPr>
        <w:t>for an area</w:t>
      </w:r>
      <w:r w:rsidRPr="004147CF">
        <w:rPr>
          <w:rFonts w:eastAsiaTheme="minorEastAsia"/>
        </w:rPr>
        <w:t xml:space="preserve"> with a dense concentration of </w:t>
      </w:r>
      <w:r>
        <w:rPr>
          <w:rFonts w:eastAsiaTheme="minorEastAsia"/>
        </w:rPr>
        <w:t xml:space="preserve">UAVs, or UAVs flying with high speed, </w:t>
      </w:r>
      <w:r w:rsidR="001E67C1">
        <w:rPr>
          <w:rFonts w:eastAsiaTheme="minorEastAsia"/>
        </w:rPr>
        <w:t xml:space="preserve">a larger broadcasting range or a shorter broadcasting periodicity is needed to guarantee that </w:t>
      </w:r>
      <w:r w:rsidR="001E67C1">
        <w:t>there’s enough time and distance to perform the avoidance</w:t>
      </w:r>
      <w:r w:rsidR="00201F06">
        <w:t xml:space="preserve">; </w:t>
      </w:r>
    </w:p>
    <w:p w:rsidR="002947CC" w:rsidRPr="00201F06" w:rsidRDefault="00201F06" w:rsidP="000E620D">
      <w:pPr>
        <w:spacing w:before="156" w:after="156"/>
        <w:contextualSpacing/>
      </w:pPr>
      <w:r>
        <w:t xml:space="preserve">On the other hand, UAV UE broadcasts such ID when flying high above the rooftops possibly having LOS propagation conditions and cause </w:t>
      </w:r>
      <w:r w:rsidR="001E67C1">
        <w:t>excessive interference</w:t>
      </w:r>
      <w:r>
        <w:t xml:space="preserve">s, so when the UAVs are relative sparse, or at low speed, smaller </w:t>
      </w:r>
      <w:r>
        <w:rPr>
          <w:rFonts w:eastAsiaTheme="minorEastAsia"/>
        </w:rPr>
        <w:t xml:space="preserve">broadcasting range or </w:t>
      </w:r>
      <w:r w:rsidR="00AB6797">
        <w:rPr>
          <w:rFonts w:eastAsiaTheme="minorEastAsia"/>
        </w:rPr>
        <w:t>longer</w:t>
      </w:r>
      <w:r>
        <w:rPr>
          <w:rFonts w:eastAsiaTheme="minorEastAsia"/>
        </w:rPr>
        <w:t xml:space="preserve"> broadcasting perio</w:t>
      </w:r>
      <w:bookmarkStart w:id="21" w:name="_GoBack"/>
      <w:bookmarkEnd w:id="21"/>
      <w:r>
        <w:rPr>
          <w:rFonts w:eastAsiaTheme="minorEastAsia"/>
        </w:rPr>
        <w:t>dicity</w:t>
      </w:r>
      <w:r w:rsidR="00AB6797">
        <w:rPr>
          <w:rFonts w:eastAsiaTheme="minorEastAsia"/>
        </w:rPr>
        <w:t xml:space="preserve"> is beneficial to reduce interferences and save energy (considering the energy supply in U2X is not as rich as in V2X).</w:t>
      </w:r>
    </w:p>
    <w:p w:rsidR="00D60918" w:rsidRPr="004147CF" w:rsidRDefault="00F6759A" w:rsidP="000E620D">
      <w:pPr>
        <w:spacing w:before="156" w:after="156"/>
        <w:contextualSpacing/>
        <w:rPr>
          <w:rFonts w:eastAsiaTheme="minorEastAsia"/>
        </w:rPr>
      </w:pPr>
      <w:r>
        <w:t>Considering all that has been stated above, we kindly suggest RAN2 to consider the following aspects to control the broadcasting of BRID</w:t>
      </w:r>
      <w:r w:rsidR="006E0890">
        <w:t>&amp;DAA</w:t>
      </w:r>
      <w:r w:rsidR="00A34B82">
        <w:t xml:space="preserve"> message:</w:t>
      </w:r>
    </w:p>
    <w:p w:rsidR="0012374A" w:rsidRDefault="007A3ED2" w:rsidP="0094240F">
      <w:pPr>
        <w:pStyle w:val="a3"/>
        <w:numPr>
          <w:ilvl w:val="0"/>
          <w:numId w:val="14"/>
        </w:numPr>
        <w:spacing w:before="120" w:after="120"/>
        <w:ind w:firstLineChars="0"/>
        <w:rPr>
          <w:rFonts w:eastAsiaTheme="minorEastAsia"/>
          <w:bCs/>
        </w:rPr>
      </w:pPr>
      <w:r>
        <w:rPr>
          <w:rFonts w:eastAsiaTheme="minorEastAsia" w:hint="eastAsia"/>
          <w:bCs/>
        </w:rPr>
        <w:t>Are</w:t>
      </w:r>
      <w:r w:rsidR="00356284">
        <w:rPr>
          <w:rFonts w:eastAsiaTheme="minorEastAsia"/>
          <w:bCs/>
        </w:rPr>
        <w:t xml:space="preserve"> there any conditions for UAVs to</w:t>
      </w:r>
      <w:r w:rsidR="0012374A">
        <w:rPr>
          <w:rFonts w:eastAsiaTheme="minorEastAsia"/>
          <w:bCs/>
        </w:rPr>
        <w:t xml:space="preserve"> start or cease the </w:t>
      </w:r>
      <w:r w:rsidR="0012374A">
        <w:rPr>
          <w:rFonts w:eastAsiaTheme="minorEastAsia"/>
        </w:rPr>
        <w:t>broadcasting</w:t>
      </w:r>
      <w:r w:rsidR="00897529">
        <w:t xml:space="preserve"> of BRID&amp;DAA message</w:t>
      </w:r>
      <w:r w:rsidR="0012374A">
        <w:rPr>
          <w:rFonts w:eastAsiaTheme="minorEastAsia"/>
        </w:rPr>
        <w:t>?</w:t>
      </w:r>
    </w:p>
    <w:p w:rsidR="00ED13AB" w:rsidRPr="0012374A" w:rsidRDefault="007A3ED2" w:rsidP="0094240F">
      <w:pPr>
        <w:pStyle w:val="a3"/>
        <w:numPr>
          <w:ilvl w:val="0"/>
          <w:numId w:val="14"/>
        </w:numPr>
        <w:spacing w:before="120" w:after="120"/>
        <w:ind w:firstLineChars="0"/>
        <w:rPr>
          <w:rFonts w:eastAsiaTheme="minorEastAsia"/>
          <w:bCs/>
        </w:rPr>
      </w:pPr>
      <w:r>
        <w:rPr>
          <w:rFonts w:eastAsiaTheme="minorEastAsia" w:hint="eastAsia"/>
          <w:bCs/>
        </w:rPr>
        <w:t>Are</w:t>
      </w:r>
      <w:r>
        <w:rPr>
          <w:rFonts w:eastAsiaTheme="minorEastAsia"/>
          <w:bCs/>
        </w:rPr>
        <w:t xml:space="preserve"> </w:t>
      </w:r>
      <w:r w:rsidR="006E0890">
        <w:rPr>
          <w:rFonts w:eastAsiaTheme="minorEastAsia"/>
          <w:bCs/>
        </w:rPr>
        <w:t>there any assistance in</w:t>
      </w:r>
      <w:r w:rsidR="00A34B82">
        <w:rPr>
          <w:rFonts w:eastAsiaTheme="minorEastAsia"/>
          <w:bCs/>
        </w:rPr>
        <w:t>formation that UAVs can provide</w:t>
      </w:r>
      <w:r w:rsidR="006E0890">
        <w:rPr>
          <w:rFonts w:eastAsiaTheme="minorEastAsia"/>
          <w:bCs/>
        </w:rPr>
        <w:t xml:space="preserve"> to </w:t>
      </w:r>
      <w:r w:rsidR="00BF7080">
        <w:t xml:space="preserve">network </w:t>
      </w:r>
      <w:r w:rsidR="006E0890">
        <w:rPr>
          <w:rFonts w:eastAsiaTheme="minorEastAsia"/>
          <w:bCs/>
        </w:rPr>
        <w:t xml:space="preserve">to control the </w:t>
      </w:r>
      <w:r w:rsidR="006E0890">
        <w:t>broadcasting of BRID&amp;DAA message (i.e.,</w:t>
      </w:r>
      <w:r w:rsidR="00CA7E58">
        <w:t xml:space="preserve"> </w:t>
      </w:r>
      <w:r w:rsidR="006E0890">
        <w:t xml:space="preserve">adjust the </w:t>
      </w:r>
      <w:r w:rsidR="006E0890">
        <w:rPr>
          <w:rFonts w:eastAsiaTheme="minorEastAsia"/>
        </w:rPr>
        <w:t>broadcasting range</w:t>
      </w:r>
      <w:r w:rsidR="00CA7E58">
        <w:rPr>
          <w:rFonts w:eastAsiaTheme="minorEastAsia"/>
        </w:rPr>
        <w:t xml:space="preserve"> </w:t>
      </w:r>
      <w:r w:rsidR="00A34B82">
        <w:rPr>
          <w:rFonts w:eastAsiaTheme="minorEastAsia"/>
        </w:rPr>
        <w:t>or</w:t>
      </w:r>
      <w:r w:rsidR="006E0890">
        <w:rPr>
          <w:rFonts w:eastAsiaTheme="minorEastAsia"/>
        </w:rPr>
        <w:t xml:space="preserve"> periodicity</w:t>
      </w:r>
      <w:r w:rsidR="006E0890">
        <w:t>)</w:t>
      </w:r>
      <w:r w:rsidR="00DE6A56">
        <w:t>?</w:t>
      </w:r>
    </w:p>
    <w:p w:rsidR="00566F3D" w:rsidRDefault="00566F3D" w:rsidP="004E0467">
      <w:pPr>
        <w:pStyle w:val="1st-Proposal-YJ"/>
        <w:spacing w:before="156" w:after="156"/>
      </w:pPr>
      <w:bookmarkStart w:id="22" w:name="_Toc77689036"/>
      <w:bookmarkStart w:id="23" w:name="_Toc77689047"/>
      <w:bookmarkStart w:id="24" w:name="_Toc77689058"/>
      <w:bookmarkStart w:id="25" w:name="_Toc77689069"/>
      <w:bookmarkStart w:id="26" w:name="_Toc77689080"/>
      <w:bookmarkStart w:id="27" w:name="_Toc77689091"/>
      <w:bookmarkStart w:id="28" w:name="_Toc77689102"/>
      <w:bookmarkStart w:id="29" w:name="_Toc77689113"/>
      <w:bookmarkStart w:id="30" w:name="_Toc77689124"/>
      <w:bookmarkStart w:id="31" w:name="_Toc132816677"/>
      <w:bookmarkStart w:id="32" w:name="_Toc132816700"/>
      <w:bookmarkStart w:id="33" w:name="_Toc132816704"/>
      <w:bookmarkStart w:id="34" w:name="_Toc134781620"/>
      <w:bookmarkStart w:id="35" w:name="_Toc141709103"/>
      <w:bookmarkStart w:id="36" w:name="_Toc141709106"/>
      <w:bookmarkStart w:id="37" w:name="_Toc141709109"/>
      <w:bookmarkStart w:id="38" w:name="_Toc141709112"/>
      <w:bookmarkStart w:id="39" w:name="_Toc141781475"/>
      <w:bookmarkStart w:id="40" w:name="_Toc141781478"/>
      <w:bookmarkStart w:id="41" w:name="_Toc141781481"/>
      <w:bookmarkStart w:id="42" w:name="_Toc141781665"/>
      <w:bookmarkStart w:id="43" w:name="_Toc141781668"/>
      <w:bookmarkStart w:id="44" w:name="_Toc141781671"/>
      <w:bookmarkStart w:id="45" w:name="_Toc141781674"/>
      <w:bookmarkStart w:id="46" w:name="_Toc141781677"/>
      <w:bookmarkStart w:id="47" w:name="_Toc104285744"/>
      <w:bookmarkStart w:id="48" w:name="_Toc104291704"/>
      <w:bookmarkStart w:id="49" w:name="_Toc104291798"/>
      <w:bookmarkStart w:id="50" w:name="_Toc104291803"/>
      <w:bookmarkStart w:id="51" w:name="_Toc104291805"/>
      <w:bookmarkStart w:id="52" w:name="_Toc104291807"/>
      <w:bookmarkStart w:id="53" w:name="_Toc104291809"/>
      <w:bookmarkStart w:id="54" w:name="_Toc104291811"/>
      <w:bookmarkStart w:id="55" w:name="_Toc104291836"/>
      <w:bookmarkStart w:id="56" w:name="_Toc104291839"/>
      <w:bookmarkStart w:id="57" w:name="_Toc104292427"/>
      <w:bookmarkStart w:id="58" w:name="_Toc104292429"/>
      <w:bookmarkStart w:id="59" w:name="_Toc104292431"/>
      <w:bookmarkStart w:id="60" w:name="_Toc104292433"/>
      <w:bookmarkStart w:id="61" w:name="_Toc104292435"/>
      <w:bookmarkStart w:id="62" w:name="_Toc104292437"/>
      <w:bookmarkStart w:id="63" w:name="_Toc104292439"/>
      <w:bookmarkStart w:id="64" w:name="_Toc104292441"/>
      <w:bookmarkStart w:id="65" w:name="_Toc104292445"/>
      <w:bookmarkStart w:id="66" w:name="_Toc104292487"/>
      <w:bookmarkStart w:id="67" w:name="_Toc104299796"/>
      <w:bookmarkStart w:id="68" w:name="_Toc104299800"/>
      <w:bookmarkStart w:id="69" w:name="_Toc104299804"/>
      <w:bookmarkStart w:id="70" w:name="_Toc104299808"/>
      <w:bookmarkStart w:id="71" w:name="_Toc104299862"/>
      <w:bookmarkStart w:id="72" w:name="_Toc104299866"/>
      <w:bookmarkStart w:id="73" w:name="_Toc104299870"/>
      <w:bookmarkStart w:id="74" w:name="_Toc104382788"/>
      <w:bookmarkStart w:id="75" w:name="_Toc104382797"/>
      <w:bookmarkStart w:id="76" w:name="_Toc104384657"/>
      <w:bookmarkStart w:id="77" w:name="_Toc109900636"/>
      <w:bookmarkStart w:id="78" w:name="_Toc109900954"/>
      <w:bookmarkStart w:id="79" w:name="_Toc110241013"/>
      <w:bookmarkStart w:id="80" w:name="_Toc110241015"/>
      <w:bookmarkStart w:id="81" w:name="_Toc110241017"/>
      <w:bookmarkStart w:id="82" w:name="_Toc110241019"/>
      <w:bookmarkStart w:id="83" w:name="_Toc110241021"/>
      <w:bookmarkStart w:id="84" w:name="_Toc110241023"/>
      <w:bookmarkStart w:id="85" w:name="_Toc110868976"/>
      <w:bookmarkStart w:id="86" w:name="_Toc110868978"/>
      <w:bookmarkStart w:id="87" w:name="_Toc126670871"/>
      <w:bookmarkStart w:id="88" w:name="_Toc142558957"/>
      <w:bookmarkStart w:id="89" w:name="_Toc142558960"/>
      <w:bookmarkStart w:id="90" w:name="_Toc142558963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RAN2 to consider the following aspects to control the broadcasting of BRID&amp;DAA message: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88"/>
      <w:bookmarkEnd w:id="89"/>
      <w:bookmarkEnd w:id="90"/>
    </w:p>
    <w:p w:rsidR="00962055" w:rsidRPr="00962055" w:rsidRDefault="00456CA7" w:rsidP="00962055">
      <w:pPr>
        <w:pStyle w:val="1st-Proposal-YJ"/>
        <w:numPr>
          <w:ilvl w:val="0"/>
          <w:numId w:val="13"/>
        </w:numPr>
        <w:spacing w:before="156" w:after="156"/>
        <w:rPr>
          <w:rFonts w:eastAsiaTheme="minorEastAsia"/>
          <w:bCs/>
        </w:rPr>
      </w:pPr>
      <w:bookmarkStart w:id="91" w:name="_Toc141709104"/>
      <w:bookmarkStart w:id="92" w:name="_Toc141709107"/>
      <w:bookmarkStart w:id="93" w:name="_Toc141709110"/>
      <w:bookmarkStart w:id="94" w:name="_Toc141709113"/>
      <w:bookmarkStart w:id="95" w:name="_Toc141781476"/>
      <w:bookmarkStart w:id="96" w:name="_Toc141781479"/>
      <w:bookmarkStart w:id="97" w:name="_Toc141781482"/>
      <w:bookmarkStart w:id="98" w:name="_Toc141781666"/>
      <w:bookmarkStart w:id="99" w:name="_Toc141781669"/>
      <w:bookmarkStart w:id="100" w:name="_Toc141781672"/>
      <w:bookmarkStart w:id="101" w:name="_Toc141781675"/>
      <w:bookmarkStart w:id="102" w:name="_Toc141781678"/>
      <w:bookmarkStart w:id="103" w:name="_Toc132816680"/>
      <w:bookmarkStart w:id="104" w:name="_Toc132816703"/>
      <w:bookmarkStart w:id="105" w:name="_Toc132816707"/>
      <w:bookmarkStart w:id="106" w:name="_Toc134781623"/>
      <w:bookmarkStart w:id="107" w:name="_Toc142558958"/>
      <w:bookmarkStart w:id="108" w:name="_Toc142558961"/>
      <w:bookmarkStart w:id="109" w:name="_Toc142558964"/>
      <w:r>
        <w:rPr>
          <w:rFonts w:eastAsiaTheme="minorEastAsia" w:hint="eastAsia"/>
          <w:bCs/>
        </w:rPr>
        <w:t>Are</w:t>
      </w:r>
      <w:r>
        <w:rPr>
          <w:rFonts w:eastAsiaTheme="minorEastAsia"/>
          <w:bCs/>
        </w:rPr>
        <w:t xml:space="preserve"> there any conditions for UAVs to start or cease the </w:t>
      </w:r>
      <w:r>
        <w:rPr>
          <w:rFonts w:eastAsiaTheme="minorEastAsia"/>
        </w:rPr>
        <w:t>broadcasting</w:t>
      </w:r>
      <w:r>
        <w:t xml:space="preserve"> of BRID&amp;DAA message</w:t>
      </w:r>
      <w:r w:rsidR="00962055" w:rsidRPr="00962055">
        <w:rPr>
          <w:rFonts w:eastAsiaTheme="minorEastAsia"/>
          <w:bCs/>
        </w:rPr>
        <w:t>?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7"/>
      <w:bookmarkEnd w:id="108"/>
      <w:bookmarkEnd w:id="109"/>
    </w:p>
    <w:p w:rsidR="00566F3D" w:rsidRPr="00962055" w:rsidRDefault="00456CA7" w:rsidP="00962055">
      <w:pPr>
        <w:pStyle w:val="1st-Proposal-YJ"/>
        <w:numPr>
          <w:ilvl w:val="0"/>
          <w:numId w:val="13"/>
        </w:numPr>
        <w:spacing w:before="156" w:after="156"/>
        <w:rPr>
          <w:rFonts w:eastAsiaTheme="minorEastAsia"/>
          <w:bCs/>
        </w:rPr>
      </w:pPr>
      <w:bookmarkStart w:id="110" w:name="_Toc141709105"/>
      <w:bookmarkStart w:id="111" w:name="_Toc141709108"/>
      <w:bookmarkStart w:id="112" w:name="_Toc141709111"/>
      <w:bookmarkStart w:id="113" w:name="_Toc141709114"/>
      <w:bookmarkStart w:id="114" w:name="_Toc141781477"/>
      <w:bookmarkStart w:id="115" w:name="_Toc141781480"/>
      <w:bookmarkStart w:id="116" w:name="_Toc141781483"/>
      <w:bookmarkStart w:id="117" w:name="_Toc141781667"/>
      <w:bookmarkStart w:id="118" w:name="_Toc141781670"/>
      <w:bookmarkStart w:id="119" w:name="_Toc141781673"/>
      <w:bookmarkStart w:id="120" w:name="_Toc141781676"/>
      <w:bookmarkStart w:id="121" w:name="_Toc141781679"/>
      <w:bookmarkStart w:id="122" w:name="_Toc142558959"/>
      <w:bookmarkStart w:id="123" w:name="_Toc142558962"/>
      <w:bookmarkStart w:id="124" w:name="_Toc142558965"/>
      <w:r>
        <w:rPr>
          <w:rFonts w:eastAsiaTheme="minorEastAsia" w:hint="eastAsia"/>
          <w:bCs/>
        </w:rPr>
        <w:t>Are</w:t>
      </w:r>
      <w:r>
        <w:rPr>
          <w:rFonts w:eastAsiaTheme="minorEastAsia"/>
          <w:bCs/>
        </w:rPr>
        <w:t xml:space="preserve"> there any assistance information that UAVs can provide to </w:t>
      </w:r>
      <w:r>
        <w:t xml:space="preserve">network </w:t>
      </w:r>
      <w:r>
        <w:rPr>
          <w:rFonts w:eastAsiaTheme="minorEastAsia"/>
          <w:bCs/>
        </w:rPr>
        <w:t xml:space="preserve">to control the </w:t>
      </w:r>
      <w:r>
        <w:t xml:space="preserve">broadcasting of BRID&amp;DAA message (i.e., adjust the </w:t>
      </w:r>
      <w:r>
        <w:rPr>
          <w:rFonts w:eastAsiaTheme="minorEastAsia"/>
        </w:rPr>
        <w:t>broadcasting range or periodicity</w:t>
      </w:r>
      <w:r>
        <w:t>)</w:t>
      </w:r>
      <w:r w:rsidR="00962055" w:rsidRPr="00962055">
        <w:rPr>
          <w:rFonts w:eastAsiaTheme="minorEastAsia"/>
          <w:bCs/>
        </w:rPr>
        <w:t>?</w:t>
      </w:r>
      <w:bookmarkEnd w:id="103"/>
      <w:bookmarkEnd w:id="104"/>
      <w:bookmarkEnd w:id="105"/>
      <w:bookmarkEnd w:id="106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p w:rsidR="00067F52" w:rsidRDefault="00067F52" w:rsidP="00A22E8B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lastRenderedPageBreak/>
        <w:t>Conclusion</w:t>
      </w:r>
    </w:p>
    <w:p w:rsidR="00684A9F" w:rsidRDefault="005E1D4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TOC \n \t "1st-Proposal-YJ,1,2nd-proposal-YJ,2,3nd-proposal-YJ,3" </w:instrText>
      </w:r>
      <w:r>
        <w:rPr>
          <w:rFonts w:eastAsiaTheme="minorEastAsia"/>
        </w:rPr>
        <w:fldChar w:fldCharType="separate"/>
      </w:r>
      <w:r w:rsidR="00684A9F" w:rsidRPr="009E77F6">
        <w:rPr>
          <w:rFonts w:eastAsia="宋体"/>
          <w:noProof/>
        </w:rPr>
        <w:t>Proposal 1:</w:t>
      </w:r>
      <w:r w:rsidR="00684A9F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684A9F">
        <w:rPr>
          <w:noProof/>
        </w:rPr>
        <w:t>RAN2 to consider the following aspects to control the broadcasting of BRID&amp;DAA message:</w:t>
      </w:r>
    </w:p>
    <w:p w:rsidR="00684A9F" w:rsidRDefault="00684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9E77F6">
        <w:rPr>
          <w:rFonts w:eastAsiaTheme="minorEastAsia"/>
          <w:b w:val="0"/>
          <w:bCs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9E77F6">
        <w:rPr>
          <w:rFonts w:eastAsiaTheme="minorEastAsia"/>
          <w:bCs/>
          <w:noProof/>
        </w:rPr>
        <w:t xml:space="preserve">Are there any conditions for UAVs to start or cease the </w:t>
      </w:r>
      <w:r w:rsidRPr="009E77F6">
        <w:rPr>
          <w:rFonts w:eastAsiaTheme="minorEastAsia"/>
          <w:noProof/>
        </w:rPr>
        <w:t>broadcasting</w:t>
      </w:r>
      <w:r>
        <w:rPr>
          <w:noProof/>
        </w:rPr>
        <w:t xml:space="preserve"> of BRID&amp;DAA message</w:t>
      </w:r>
      <w:r w:rsidRPr="009E77F6">
        <w:rPr>
          <w:rFonts w:eastAsiaTheme="minorEastAsia"/>
          <w:bCs/>
          <w:noProof/>
        </w:rPr>
        <w:t>?</w:t>
      </w:r>
    </w:p>
    <w:p w:rsidR="00684A9F" w:rsidRDefault="00684A9F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9E77F6">
        <w:rPr>
          <w:rFonts w:eastAsiaTheme="minorEastAsia"/>
          <w:b w:val="0"/>
          <w:bCs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9E77F6">
        <w:rPr>
          <w:rFonts w:eastAsiaTheme="minorEastAsia"/>
          <w:bCs/>
          <w:noProof/>
        </w:rPr>
        <w:t xml:space="preserve">Are there any assistance information that UAVs can provide to </w:t>
      </w:r>
      <w:r>
        <w:rPr>
          <w:noProof/>
        </w:rPr>
        <w:t xml:space="preserve">network </w:t>
      </w:r>
      <w:r w:rsidRPr="009E77F6">
        <w:rPr>
          <w:rFonts w:eastAsiaTheme="minorEastAsia"/>
          <w:bCs/>
          <w:noProof/>
        </w:rPr>
        <w:t xml:space="preserve">to control the </w:t>
      </w:r>
      <w:r>
        <w:rPr>
          <w:noProof/>
        </w:rPr>
        <w:t xml:space="preserve">broadcasting of BRID&amp;DAA message (i.e., adjust the </w:t>
      </w:r>
      <w:r w:rsidRPr="009E77F6">
        <w:rPr>
          <w:rFonts w:eastAsiaTheme="minorEastAsia"/>
          <w:noProof/>
        </w:rPr>
        <w:t>broadcasting range or periodicity</w:t>
      </w:r>
      <w:r>
        <w:rPr>
          <w:noProof/>
        </w:rPr>
        <w:t>)</w:t>
      </w:r>
      <w:r w:rsidRPr="009E77F6">
        <w:rPr>
          <w:rFonts w:eastAsiaTheme="minorEastAsia"/>
          <w:bCs/>
          <w:noProof/>
        </w:rPr>
        <w:t>?</w:t>
      </w:r>
    </w:p>
    <w:p w:rsidR="00BB7145" w:rsidRPr="00185E7A" w:rsidRDefault="005E1D43" w:rsidP="00185E7A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Theme="minorEastAsia"/>
          <w:szCs w:val="20"/>
        </w:rPr>
        <w:fldChar w:fldCharType="end"/>
      </w:r>
      <w:r w:rsidR="00AD17A2">
        <w:rPr>
          <w:rFonts w:eastAsia="宋体"/>
          <w:sz w:val="28"/>
          <w:szCs w:val="28"/>
        </w:rPr>
        <w:t>References</w:t>
      </w:r>
    </w:p>
    <w:p w:rsidR="00C82425" w:rsidRPr="00AD7E66" w:rsidRDefault="00C82425">
      <w:pPr>
        <w:spacing w:before="156" w:after="156"/>
        <w:rPr>
          <w:rFonts w:eastAsiaTheme="minorEastAsia" w:cs="Arial"/>
        </w:rPr>
      </w:pPr>
      <w:r>
        <w:rPr>
          <w:rFonts w:eastAsiaTheme="minorEastAsia" w:cs="Times New Roman"/>
        </w:rPr>
        <w:t>[</w:t>
      </w:r>
      <w:r w:rsidR="00185E7A">
        <w:rPr>
          <w:rFonts w:eastAsiaTheme="minorEastAsia" w:cs="Times New Roman"/>
        </w:rPr>
        <w:t>1</w:t>
      </w:r>
      <w:r>
        <w:rPr>
          <w:rFonts w:eastAsiaTheme="minorEastAsia" w:cs="Times New Roman"/>
        </w:rPr>
        <w:t xml:space="preserve">] </w:t>
      </w:r>
      <w:r w:rsidR="00123BFF">
        <w:rPr>
          <w:rFonts w:cs="Arial"/>
        </w:rPr>
        <w:t>R2-23</w:t>
      </w:r>
      <w:r w:rsidR="00123BFF" w:rsidRPr="00EA3B32">
        <w:rPr>
          <w:rFonts w:cs="Arial"/>
        </w:rPr>
        <w:t>xxxxx</w:t>
      </w:r>
      <w:r w:rsidR="00123BFF" w:rsidRPr="00640388">
        <w:rPr>
          <w:rFonts w:cs="Arial"/>
        </w:rPr>
        <w:t xml:space="preserve">, </w:t>
      </w:r>
      <w:r w:rsidR="00123BFF" w:rsidRPr="00305B9C">
        <w:rPr>
          <w:rFonts w:cs="Arial"/>
        </w:rPr>
        <w:t xml:space="preserve">Report </w:t>
      </w:r>
      <w:r w:rsidR="00123BFF">
        <w:rPr>
          <w:rFonts w:cs="Arial"/>
        </w:rPr>
        <w:t>of 3GPP TSG RAN WG2 meeting #12</w:t>
      </w:r>
      <w:r w:rsidR="000037D3">
        <w:rPr>
          <w:rFonts w:cs="Arial"/>
        </w:rPr>
        <w:t>1bis-e</w:t>
      </w:r>
      <w:r w:rsidR="00123BFF" w:rsidRPr="00640388">
        <w:rPr>
          <w:rFonts w:cs="Arial"/>
        </w:rPr>
        <w:t xml:space="preserve">, </w:t>
      </w:r>
      <w:r w:rsidR="00123BFF" w:rsidRPr="00347BC6">
        <w:rPr>
          <w:rFonts w:cs="Arial"/>
        </w:rPr>
        <w:t>ETSI MCC</w:t>
      </w:r>
      <w:r w:rsidR="00123BFF" w:rsidRPr="00640388">
        <w:rPr>
          <w:rFonts w:cs="Arial"/>
        </w:rPr>
        <w:t>.</w:t>
      </w:r>
    </w:p>
    <w:sectPr w:rsidR="00C82425" w:rsidRPr="00AD7E66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960" w:rsidRDefault="003C1960" w:rsidP="008242C1">
      <w:pPr>
        <w:spacing w:before="120" w:after="120"/>
      </w:pPr>
      <w:r>
        <w:separator/>
      </w:r>
    </w:p>
    <w:p w:rsidR="003C1960" w:rsidRDefault="003C1960">
      <w:pPr>
        <w:spacing w:before="120" w:after="120"/>
      </w:pPr>
    </w:p>
  </w:endnote>
  <w:endnote w:type="continuationSeparator" w:id="0">
    <w:p w:rsidR="003C1960" w:rsidRDefault="003C1960" w:rsidP="008242C1">
      <w:pPr>
        <w:spacing w:before="120" w:after="120"/>
      </w:pPr>
      <w:r>
        <w:continuationSeparator/>
      </w:r>
    </w:p>
    <w:p w:rsidR="003C1960" w:rsidRDefault="003C1960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Default="004147CF">
    <w:pPr>
      <w:pStyle w:val="a7"/>
      <w:spacing w:before="120" w:after="120"/>
    </w:pPr>
  </w:p>
  <w:p w:rsidR="004147CF" w:rsidRDefault="004147CF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147CF" w:rsidRPr="007B2F6F" w:rsidRDefault="004147CF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684A9F" w:rsidRPr="00684A9F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Default="004147CF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960" w:rsidRDefault="003C1960" w:rsidP="008242C1">
      <w:pPr>
        <w:spacing w:before="120" w:after="120"/>
      </w:pPr>
      <w:r>
        <w:separator/>
      </w:r>
    </w:p>
    <w:p w:rsidR="003C1960" w:rsidRDefault="003C1960">
      <w:pPr>
        <w:spacing w:before="120" w:after="120"/>
      </w:pPr>
    </w:p>
  </w:footnote>
  <w:footnote w:type="continuationSeparator" w:id="0">
    <w:p w:rsidR="003C1960" w:rsidRDefault="003C1960" w:rsidP="008242C1">
      <w:pPr>
        <w:spacing w:before="120" w:after="120"/>
      </w:pPr>
      <w:r>
        <w:continuationSeparator/>
      </w:r>
    </w:p>
    <w:p w:rsidR="003C1960" w:rsidRDefault="003C1960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Default="004147CF">
    <w:pPr>
      <w:pStyle w:val="a5"/>
      <w:spacing w:before="120" w:after="120"/>
    </w:pPr>
  </w:p>
  <w:p w:rsidR="004147CF" w:rsidRDefault="004147CF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Pr="007B2F6F" w:rsidRDefault="004147CF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Default="004147CF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8D4591"/>
    <w:multiLevelType w:val="hybridMultilevel"/>
    <w:tmpl w:val="3D4615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E46A7"/>
    <w:multiLevelType w:val="hybridMultilevel"/>
    <w:tmpl w:val="89CCF52A"/>
    <w:lvl w:ilvl="0" w:tplc="391AEC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384742DF"/>
    <w:multiLevelType w:val="hybridMultilevel"/>
    <w:tmpl w:val="4D2C0556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F873BA0"/>
    <w:multiLevelType w:val="hybridMultilevel"/>
    <w:tmpl w:val="6220F238"/>
    <w:lvl w:ilvl="0" w:tplc="A7E8DD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735CB8"/>
    <w:multiLevelType w:val="hybridMultilevel"/>
    <w:tmpl w:val="4EA0A35C"/>
    <w:lvl w:ilvl="0" w:tplc="A13AC00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AB07FA"/>
    <w:multiLevelType w:val="hybridMultilevel"/>
    <w:tmpl w:val="5246D0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9"/>
  </w:num>
  <w:num w:numId="9">
    <w:abstractNumId w:val="1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3"/>
  </w:num>
  <w:num w:numId="13">
    <w:abstractNumId w:val="6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37D3"/>
    <w:rsid w:val="000110FC"/>
    <w:rsid w:val="0002304C"/>
    <w:rsid w:val="0002524B"/>
    <w:rsid w:val="00025580"/>
    <w:rsid w:val="0003021C"/>
    <w:rsid w:val="00032276"/>
    <w:rsid w:val="0003252A"/>
    <w:rsid w:val="00033A0B"/>
    <w:rsid w:val="00041A7E"/>
    <w:rsid w:val="000461CD"/>
    <w:rsid w:val="00046313"/>
    <w:rsid w:val="00046C8B"/>
    <w:rsid w:val="00047006"/>
    <w:rsid w:val="00047E1D"/>
    <w:rsid w:val="0005494E"/>
    <w:rsid w:val="00054CB1"/>
    <w:rsid w:val="00054E2B"/>
    <w:rsid w:val="00054F6E"/>
    <w:rsid w:val="00056A75"/>
    <w:rsid w:val="0006123A"/>
    <w:rsid w:val="00067F52"/>
    <w:rsid w:val="00071020"/>
    <w:rsid w:val="000723C1"/>
    <w:rsid w:val="00072962"/>
    <w:rsid w:val="0007367D"/>
    <w:rsid w:val="00073E50"/>
    <w:rsid w:val="000769CE"/>
    <w:rsid w:val="00077128"/>
    <w:rsid w:val="000803B6"/>
    <w:rsid w:val="00091C18"/>
    <w:rsid w:val="00093967"/>
    <w:rsid w:val="00095AC3"/>
    <w:rsid w:val="00095EBA"/>
    <w:rsid w:val="000A088E"/>
    <w:rsid w:val="000A1A1B"/>
    <w:rsid w:val="000A1B7A"/>
    <w:rsid w:val="000A2E6A"/>
    <w:rsid w:val="000A5578"/>
    <w:rsid w:val="000B0E56"/>
    <w:rsid w:val="000B1D11"/>
    <w:rsid w:val="000B5507"/>
    <w:rsid w:val="000C077A"/>
    <w:rsid w:val="000C347C"/>
    <w:rsid w:val="000C6803"/>
    <w:rsid w:val="000D037C"/>
    <w:rsid w:val="000D0749"/>
    <w:rsid w:val="000D3592"/>
    <w:rsid w:val="000D3B4A"/>
    <w:rsid w:val="000E0186"/>
    <w:rsid w:val="000E03B4"/>
    <w:rsid w:val="000E4061"/>
    <w:rsid w:val="000E4EEC"/>
    <w:rsid w:val="000E620D"/>
    <w:rsid w:val="000F0101"/>
    <w:rsid w:val="000F3CD7"/>
    <w:rsid w:val="000F7DB2"/>
    <w:rsid w:val="0010232E"/>
    <w:rsid w:val="00103A82"/>
    <w:rsid w:val="001059BD"/>
    <w:rsid w:val="00106D2E"/>
    <w:rsid w:val="0010706A"/>
    <w:rsid w:val="00107386"/>
    <w:rsid w:val="001076AD"/>
    <w:rsid w:val="00110245"/>
    <w:rsid w:val="001138D1"/>
    <w:rsid w:val="00115ED9"/>
    <w:rsid w:val="00115FEE"/>
    <w:rsid w:val="0012206D"/>
    <w:rsid w:val="0012374A"/>
    <w:rsid w:val="00123BFF"/>
    <w:rsid w:val="0012444E"/>
    <w:rsid w:val="00131271"/>
    <w:rsid w:val="00133090"/>
    <w:rsid w:val="00135F5A"/>
    <w:rsid w:val="001441E3"/>
    <w:rsid w:val="00147C31"/>
    <w:rsid w:val="00162450"/>
    <w:rsid w:val="00162838"/>
    <w:rsid w:val="00166F33"/>
    <w:rsid w:val="00170096"/>
    <w:rsid w:val="00174133"/>
    <w:rsid w:val="0017648B"/>
    <w:rsid w:val="00176D53"/>
    <w:rsid w:val="00185E7A"/>
    <w:rsid w:val="0018614D"/>
    <w:rsid w:val="00191666"/>
    <w:rsid w:val="00191AC3"/>
    <w:rsid w:val="00192443"/>
    <w:rsid w:val="001925A5"/>
    <w:rsid w:val="00196368"/>
    <w:rsid w:val="001A09D1"/>
    <w:rsid w:val="001A66B0"/>
    <w:rsid w:val="001A6DB5"/>
    <w:rsid w:val="001B0F28"/>
    <w:rsid w:val="001B2A44"/>
    <w:rsid w:val="001C082E"/>
    <w:rsid w:val="001C1AE0"/>
    <w:rsid w:val="001C317B"/>
    <w:rsid w:val="001C6373"/>
    <w:rsid w:val="001C6439"/>
    <w:rsid w:val="001D08D8"/>
    <w:rsid w:val="001D1B3E"/>
    <w:rsid w:val="001D27A9"/>
    <w:rsid w:val="001D46C9"/>
    <w:rsid w:val="001E2612"/>
    <w:rsid w:val="001E5366"/>
    <w:rsid w:val="001E67C1"/>
    <w:rsid w:val="001F2D34"/>
    <w:rsid w:val="001F31AB"/>
    <w:rsid w:val="001F3518"/>
    <w:rsid w:val="00201F06"/>
    <w:rsid w:val="002022AA"/>
    <w:rsid w:val="002057C0"/>
    <w:rsid w:val="0020663A"/>
    <w:rsid w:val="00206D55"/>
    <w:rsid w:val="00207852"/>
    <w:rsid w:val="00210EA4"/>
    <w:rsid w:val="00221E12"/>
    <w:rsid w:val="002249B0"/>
    <w:rsid w:val="0022523F"/>
    <w:rsid w:val="002356DC"/>
    <w:rsid w:val="00235C97"/>
    <w:rsid w:val="00241124"/>
    <w:rsid w:val="00241277"/>
    <w:rsid w:val="0025651D"/>
    <w:rsid w:val="00263555"/>
    <w:rsid w:val="00264AA6"/>
    <w:rsid w:val="002700DC"/>
    <w:rsid w:val="00270A85"/>
    <w:rsid w:val="00274D8A"/>
    <w:rsid w:val="00276353"/>
    <w:rsid w:val="00282FAC"/>
    <w:rsid w:val="00283E92"/>
    <w:rsid w:val="00285498"/>
    <w:rsid w:val="002947CC"/>
    <w:rsid w:val="002A05F4"/>
    <w:rsid w:val="002A0725"/>
    <w:rsid w:val="002A27DB"/>
    <w:rsid w:val="002A2BE2"/>
    <w:rsid w:val="002A6668"/>
    <w:rsid w:val="002B10E3"/>
    <w:rsid w:val="002B1BFD"/>
    <w:rsid w:val="002B2955"/>
    <w:rsid w:val="002B3F87"/>
    <w:rsid w:val="002B43AB"/>
    <w:rsid w:val="002B4403"/>
    <w:rsid w:val="002B7483"/>
    <w:rsid w:val="002C5BE8"/>
    <w:rsid w:val="002D4B72"/>
    <w:rsid w:val="002D5430"/>
    <w:rsid w:val="002D60A2"/>
    <w:rsid w:val="002D67EC"/>
    <w:rsid w:val="002E266A"/>
    <w:rsid w:val="002E41BF"/>
    <w:rsid w:val="002F2B4C"/>
    <w:rsid w:val="00300A40"/>
    <w:rsid w:val="00301714"/>
    <w:rsid w:val="00301785"/>
    <w:rsid w:val="00302DCB"/>
    <w:rsid w:val="00306559"/>
    <w:rsid w:val="0031212E"/>
    <w:rsid w:val="00316810"/>
    <w:rsid w:val="003214E1"/>
    <w:rsid w:val="0032438F"/>
    <w:rsid w:val="0032566B"/>
    <w:rsid w:val="00332406"/>
    <w:rsid w:val="00333884"/>
    <w:rsid w:val="00334356"/>
    <w:rsid w:val="0033549E"/>
    <w:rsid w:val="0033614E"/>
    <w:rsid w:val="00336ED6"/>
    <w:rsid w:val="00340514"/>
    <w:rsid w:val="003442EE"/>
    <w:rsid w:val="0034460B"/>
    <w:rsid w:val="00344D24"/>
    <w:rsid w:val="00347747"/>
    <w:rsid w:val="0035195B"/>
    <w:rsid w:val="00356284"/>
    <w:rsid w:val="00361F4E"/>
    <w:rsid w:val="00362577"/>
    <w:rsid w:val="003645CD"/>
    <w:rsid w:val="0037135F"/>
    <w:rsid w:val="003749ED"/>
    <w:rsid w:val="00375689"/>
    <w:rsid w:val="0037739C"/>
    <w:rsid w:val="0037777E"/>
    <w:rsid w:val="003778D5"/>
    <w:rsid w:val="003A123D"/>
    <w:rsid w:val="003A3877"/>
    <w:rsid w:val="003A5B2D"/>
    <w:rsid w:val="003A609E"/>
    <w:rsid w:val="003A6B54"/>
    <w:rsid w:val="003B0538"/>
    <w:rsid w:val="003B42D3"/>
    <w:rsid w:val="003B5064"/>
    <w:rsid w:val="003B60D9"/>
    <w:rsid w:val="003C1960"/>
    <w:rsid w:val="003C49D2"/>
    <w:rsid w:val="003C5813"/>
    <w:rsid w:val="003D39EE"/>
    <w:rsid w:val="003D4528"/>
    <w:rsid w:val="003D7E8D"/>
    <w:rsid w:val="003E5F2C"/>
    <w:rsid w:val="003F15AF"/>
    <w:rsid w:val="003F37E5"/>
    <w:rsid w:val="0040029F"/>
    <w:rsid w:val="0040457B"/>
    <w:rsid w:val="00412B9B"/>
    <w:rsid w:val="00413B78"/>
    <w:rsid w:val="004147CF"/>
    <w:rsid w:val="00415C3D"/>
    <w:rsid w:val="0042019E"/>
    <w:rsid w:val="00423D25"/>
    <w:rsid w:val="004250C0"/>
    <w:rsid w:val="00425B4F"/>
    <w:rsid w:val="004263A8"/>
    <w:rsid w:val="00432B57"/>
    <w:rsid w:val="00433CF0"/>
    <w:rsid w:val="00437FB2"/>
    <w:rsid w:val="00440EFE"/>
    <w:rsid w:val="00450486"/>
    <w:rsid w:val="004516F0"/>
    <w:rsid w:val="004546D9"/>
    <w:rsid w:val="00456CA7"/>
    <w:rsid w:val="00461F18"/>
    <w:rsid w:val="0046354D"/>
    <w:rsid w:val="00464E25"/>
    <w:rsid w:val="004672F7"/>
    <w:rsid w:val="00467483"/>
    <w:rsid w:val="00472485"/>
    <w:rsid w:val="00477664"/>
    <w:rsid w:val="00477E73"/>
    <w:rsid w:val="00487467"/>
    <w:rsid w:val="004941A1"/>
    <w:rsid w:val="00494403"/>
    <w:rsid w:val="0049652C"/>
    <w:rsid w:val="00496C36"/>
    <w:rsid w:val="00497B9F"/>
    <w:rsid w:val="004A196D"/>
    <w:rsid w:val="004A3648"/>
    <w:rsid w:val="004A4309"/>
    <w:rsid w:val="004B108D"/>
    <w:rsid w:val="004B4E9D"/>
    <w:rsid w:val="004C4FD9"/>
    <w:rsid w:val="004C71F9"/>
    <w:rsid w:val="004D2550"/>
    <w:rsid w:val="004D418F"/>
    <w:rsid w:val="004D7FB6"/>
    <w:rsid w:val="004E023B"/>
    <w:rsid w:val="004E0467"/>
    <w:rsid w:val="004E239C"/>
    <w:rsid w:val="004E2E0D"/>
    <w:rsid w:val="004E4F49"/>
    <w:rsid w:val="004F00C7"/>
    <w:rsid w:val="004F34E7"/>
    <w:rsid w:val="0051236F"/>
    <w:rsid w:val="00513231"/>
    <w:rsid w:val="005141F6"/>
    <w:rsid w:val="005144C1"/>
    <w:rsid w:val="00523823"/>
    <w:rsid w:val="00523E42"/>
    <w:rsid w:val="005255B5"/>
    <w:rsid w:val="0053026D"/>
    <w:rsid w:val="00530FA6"/>
    <w:rsid w:val="005310A0"/>
    <w:rsid w:val="00531D4D"/>
    <w:rsid w:val="00532284"/>
    <w:rsid w:val="00533B49"/>
    <w:rsid w:val="00535A95"/>
    <w:rsid w:val="00535CED"/>
    <w:rsid w:val="00537F3E"/>
    <w:rsid w:val="0055169F"/>
    <w:rsid w:val="00557AD3"/>
    <w:rsid w:val="0056426B"/>
    <w:rsid w:val="005669C7"/>
    <w:rsid w:val="00566F3D"/>
    <w:rsid w:val="00567198"/>
    <w:rsid w:val="00571EC4"/>
    <w:rsid w:val="00575B03"/>
    <w:rsid w:val="005813C0"/>
    <w:rsid w:val="00581E8D"/>
    <w:rsid w:val="00584576"/>
    <w:rsid w:val="0059495B"/>
    <w:rsid w:val="00594A46"/>
    <w:rsid w:val="00597C5E"/>
    <w:rsid w:val="005A59F8"/>
    <w:rsid w:val="005A6E91"/>
    <w:rsid w:val="005B0022"/>
    <w:rsid w:val="005B17B3"/>
    <w:rsid w:val="005B305D"/>
    <w:rsid w:val="005B31C3"/>
    <w:rsid w:val="005C12AB"/>
    <w:rsid w:val="005C1658"/>
    <w:rsid w:val="005C3A15"/>
    <w:rsid w:val="005C3F76"/>
    <w:rsid w:val="005C474B"/>
    <w:rsid w:val="005C4B06"/>
    <w:rsid w:val="005C6F0D"/>
    <w:rsid w:val="005D5543"/>
    <w:rsid w:val="005E1D43"/>
    <w:rsid w:val="005E33C9"/>
    <w:rsid w:val="005E5C79"/>
    <w:rsid w:val="005E60F1"/>
    <w:rsid w:val="005E79E1"/>
    <w:rsid w:val="005F1D00"/>
    <w:rsid w:val="005F2DEE"/>
    <w:rsid w:val="00602602"/>
    <w:rsid w:val="00606E26"/>
    <w:rsid w:val="00607260"/>
    <w:rsid w:val="00616813"/>
    <w:rsid w:val="00622374"/>
    <w:rsid w:val="00623233"/>
    <w:rsid w:val="00623A74"/>
    <w:rsid w:val="006250C8"/>
    <w:rsid w:val="00625250"/>
    <w:rsid w:val="00627331"/>
    <w:rsid w:val="0062785A"/>
    <w:rsid w:val="006312B7"/>
    <w:rsid w:val="00633FDD"/>
    <w:rsid w:val="00642847"/>
    <w:rsid w:val="00644F75"/>
    <w:rsid w:val="00645F4A"/>
    <w:rsid w:val="0065132B"/>
    <w:rsid w:val="0065502A"/>
    <w:rsid w:val="00660881"/>
    <w:rsid w:val="00663E72"/>
    <w:rsid w:val="006642D6"/>
    <w:rsid w:val="00664833"/>
    <w:rsid w:val="0066523E"/>
    <w:rsid w:val="00665B61"/>
    <w:rsid w:val="00674DBC"/>
    <w:rsid w:val="0067577B"/>
    <w:rsid w:val="006766B6"/>
    <w:rsid w:val="0067791D"/>
    <w:rsid w:val="006805A9"/>
    <w:rsid w:val="0068276F"/>
    <w:rsid w:val="00684A9F"/>
    <w:rsid w:val="00686862"/>
    <w:rsid w:val="0069362A"/>
    <w:rsid w:val="00694E8E"/>
    <w:rsid w:val="00695498"/>
    <w:rsid w:val="006A0683"/>
    <w:rsid w:val="006C1E32"/>
    <w:rsid w:val="006C36DC"/>
    <w:rsid w:val="006C371C"/>
    <w:rsid w:val="006C3C6B"/>
    <w:rsid w:val="006C422B"/>
    <w:rsid w:val="006C5858"/>
    <w:rsid w:val="006C67C6"/>
    <w:rsid w:val="006C7860"/>
    <w:rsid w:val="006E0381"/>
    <w:rsid w:val="006E0890"/>
    <w:rsid w:val="006E6658"/>
    <w:rsid w:val="006F072D"/>
    <w:rsid w:val="006F0E28"/>
    <w:rsid w:val="006F38F3"/>
    <w:rsid w:val="006F5213"/>
    <w:rsid w:val="006F7CFD"/>
    <w:rsid w:val="00702132"/>
    <w:rsid w:val="00702286"/>
    <w:rsid w:val="00703224"/>
    <w:rsid w:val="007033F7"/>
    <w:rsid w:val="00707807"/>
    <w:rsid w:val="00710826"/>
    <w:rsid w:val="00710CFB"/>
    <w:rsid w:val="00710FD3"/>
    <w:rsid w:val="007134B4"/>
    <w:rsid w:val="0071470E"/>
    <w:rsid w:val="00714C5A"/>
    <w:rsid w:val="00726C8E"/>
    <w:rsid w:val="007276DE"/>
    <w:rsid w:val="00731F75"/>
    <w:rsid w:val="0073396C"/>
    <w:rsid w:val="00736D7D"/>
    <w:rsid w:val="00736EE0"/>
    <w:rsid w:val="00741BE6"/>
    <w:rsid w:val="00741F28"/>
    <w:rsid w:val="00757A8D"/>
    <w:rsid w:val="00760679"/>
    <w:rsid w:val="007639A8"/>
    <w:rsid w:val="007662B1"/>
    <w:rsid w:val="007677AF"/>
    <w:rsid w:val="007718A0"/>
    <w:rsid w:val="00771E38"/>
    <w:rsid w:val="0077677E"/>
    <w:rsid w:val="0078187B"/>
    <w:rsid w:val="00781894"/>
    <w:rsid w:val="00781C7E"/>
    <w:rsid w:val="007839BA"/>
    <w:rsid w:val="00793962"/>
    <w:rsid w:val="007A19C2"/>
    <w:rsid w:val="007A3ED2"/>
    <w:rsid w:val="007A4607"/>
    <w:rsid w:val="007A5264"/>
    <w:rsid w:val="007A7147"/>
    <w:rsid w:val="007B04E5"/>
    <w:rsid w:val="007B1447"/>
    <w:rsid w:val="007B242E"/>
    <w:rsid w:val="007B2F6F"/>
    <w:rsid w:val="007C0EBA"/>
    <w:rsid w:val="007C1EBF"/>
    <w:rsid w:val="007D0EFA"/>
    <w:rsid w:val="007E5DF9"/>
    <w:rsid w:val="007E7427"/>
    <w:rsid w:val="007E7D5C"/>
    <w:rsid w:val="007F3ADA"/>
    <w:rsid w:val="007F3BD3"/>
    <w:rsid w:val="007F40C3"/>
    <w:rsid w:val="007F55C2"/>
    <w:rsid w:val="00802E3F"/>
    <w:rsid w:val="008037BC"/>
    <w:rsid w:val="00803A91"/>
    <w:rsid w:val="00806260"/>
    <w:rsid w:val="008120A9"/>
    <w:rsid w:val="00814539"/>
    <w:rsid w:val="00821A17"/>
    <w:rsid w:val="00822335"/>
    <w:rsid w:val="00822857"/>
    <w:rsid w:val="008242C1"/>
    <w:rsid w:val="00827FE5"/>
    <w:rsid w:val="0083130F"/>
    <w:rsid w:val="00837891"/>
    <w:rsid w:val="008405B0"/>
    <w:rsid w:val="00843C0A"/>
    <w:rsid w:val="0085333F"/>
    <w:rsid w:val="00853670"/>
    <w:rsid w:val="00853ADD"/>
    <w:rsid w:val="00855C54"/>
    <w:rsid w:val="00864676"/>
    <w:rsid w:val="00872136"/>
    <w:rsid w:val="00881975"/>
    <w:rsid w:val="00881F78"/>
    <w:rsid w:val="00884696"/>
    <w:rsid w:val="008847C9"/>
    <w:rsid w:val="00886BEA"/>
    <w:rsid w:val="0089421E"/>
    <w:rsid w:val="00897529"/>
    <w:rsid w:val="008A0B48"/>
    <w:rsid w:val="008A1896"/>
    <w:rsid w:val="008A42F7"/>
    <w:rsid w:val="008A444D"/>
    <w:rsid w:val="008A51C8"/>
    <w:rsid w:val="008A571B"/>
    <w:rsid w:val="008A70B4"/>
    <w:rsid w:val="008B2A43"/>
    <w:rsid w:val="008B458D"/>
    <w:rsid w:val="008C07CE"/>
    <w:rsid w:val="008D0D6E"/>
    <w:rsid w:val="008D30AD"/>
    <w:rsid w:val="008D3465"/>
    <w:rsid w:val="008D34A3"/>
    <w:rsid w:val="008D550E"/>
    <w:rsid w:val="008D5EA0"/>
    <w:rsid w:val="008E2580"/>
    <w:rsid w:val="008E597D"/>
    <w:rsid w:val="008E69BF"/>
    <w:rsid w:val="008F0038"/>
    <w:rsid w:val="008F13FB"/>
    <w:rsid w:val="008F1DE4"/>
    <w:rsid w:val="008F3CC2"/>
    <w:rsid w:val="008F5DE0"/>
    <w:rsid w:val="008F61C0"/>
    <w:rsid w:val="0090090F"/>
    <w:rsid w:val="00900932"/>
    <w:rsid w:val="009012D4"/>
    <w:rsid w:val="00903641"/>
    <w:rsid w:val="00906BF2"/>
    <w:rsid w:val="009101F4"/>
    <w:rsid w:val="0091056F"/>
    <w:rsid w:val="009110ED"/>
    <w:rsid w:val="00911498"/>
    <w:rsid w:val="009144DE"/>
    <w:rsid w:val="00915D69"/>
    <w:rsid w:val="00915F1C"/>
    <w:rsid w:val="0092394D"/>
    <w:rsid w:val="0093445A"/>
    <w:rsid w:val="009362B0"/>
    <w:rsid w:val="0094240F"/>
    <w:rsid w:val="00942513"/>
    <w:rsid w:val="00943AF1"/>
    <w:rsid w:val="00943CD1"/>
    <w:rsid w:val="00945376"/>
    <w:rsid w:val="00952CBC"/>
    <w:rsid w:val="00952FA1"/>
    <w:rsid w:val="00953BD9"/>
    <w:rsid w:val="0095542D"/>
    <w:rsid w:val="009556D3"/>
    <w:rsid w:val="009565CE"/>
    <w:rsid w:val="009573E6"/>
    <w:rsid w:val="00962055"/>
    <w:rsid w:val="00964A93"/>
    <w:rsid w:val="00966400"/>
    <w:rsid w:val="0097113F"/>
    <w:rsid w:val="00972FA2"/>
    <w:rsid w:val="00976386"/>
    <w:rsid w:val="00977455"/>
    <w:rsid w:val="009813D1"/>
    <w:rsid w:val="009846CC"/>
    <w:rsid w:val="00986145"/>
    <w:rsid w:val="0098681C"/>
    <w:rsid w:val="00996043"/>
    <w:rsid w:val="00997AB6"/>
    <w:rsid w:val="009A174B"/>
    <w:rsid w:val="009A2F2F"/>
    <w:rsid w:val="009B1444"/>
    <w:rsid w:val="009B44AF"/>
    <w:rsid w:val="009C25D5"/>
    <w:rsid w:val="009D4735"/>
    <w:rsid w:val="009D564B"/>
    <w:rsid w:val="009D6193"/>
    <w:rsid w:val="009E2A92"/>
    <w:rsid w:val="009E38B4"/>
    <w:rsid w:val="009E6658"/>
    <w:rsid w:val="009E772C"/>
    <w:rsid w:val="009F17C4"/>
    <w:rsid w:val="009F6AC5"/>
    <w:rsid w:val="00A03B9E"/>
    <w:rsid w:val="00A066AC"/>
    <w:rsid w:val="00A1038D"/>
    <w:rsid w:val="00A11E95"/>
    <w:rsid w:val="00A22E8B"/>
    <w:rsid w:val="00A25308"/>
    <w:rsid w:val="00A3282A"/>
    <w:rsid w:val="00A34B82"/>
    <w:rsid w:val="00A34BDA"/>
    <w:rsid w:val="00A41C95"/>
    <w:rsid w:val="00A422D5"/>
    <w:rsid w:val="00A4256A"/>
    <w:rsid w:val="00A42787"/>
    <w:rsid w:val="00A4334A"/>
    <w:rsid w:val="00A46B27"/>
    <w:rsid w:val="00A55AE1"/>
    <w:rsid w:val="00A56992"/>
    <w:rsid w:val="00A57CDB"/>
    <w:rsid w:val="00A631C5"/>
    <w:rsid w:val="00A648D5"/>
    <w:rsid w:val="00A64CF1"/>
    <w:rsid w:val="00A676B6"/>
    <w:rsid w:val="00A749DF"/>
    <w:rsid w:val="00A80586"/>
    <w:rsid w:val="00A80D54"/>
    <w:rsid w:val="00A80F79"/>
    <w:rsid w:val="00A87876"/>
    <w:rsid w:val="00A93C13"/>
    <w:rsid w:val="00A95C31"/>
    <w:rsid w:val="00AA66A0"/>
    <w:rsid w:val="00AA692D"/>
    <w:rsid w:val="00AB0A11"/>
    <w:rsid w:val="00AB11A9"/>
    <w:rsid w:val="00AB6797"/>
    <w:rsid w:val="00AB7819"/>
    <w:rsid w:val="00AB79AB"/>
    <w:rsid w:val="00AC02D7"/>
    <w:rsid w:val="00AC25AE"/>
    <w:rsid w:val="00AC35F5"/>
    <w:rsid w:val="00AC4167"/>
    <w:rsid w:val="00AC673A"/>
    <w:rsid w:val="00AC7FB5"/>
    <w:rsid w:val="00AD17A2"/>
    <w:rsid w:val="00AD1A06"/>
    <w:rsid w:val="00AD1ACA"/>
    <w:rsid w:val="00AD63E5"/>
    <w:rsid w:val="00AD7E66"/>
    <w:rsid w:val="00AE40EB"/>
    <w:rsid w:val="00AE49E0"/>
    <w:rsid w:val="00AE4DA3"/>
    <w:rsid w:val="00AE7015"/>
    <w:rsid w:val="00AE7A46"/>
    <w:rsid w:val="00AF3D1F"/>
    <w:rsid w:val="00AF615E"/>
    <w:rsid w:val="00B0006D"/>
    <w:rsid w:val="00B02CC5"/>
    <w:rsid w:val="00B04397"/>
    <w:rsid w:val="00B139A7"/>
    <w:rsid w:val="00B14AC0"/>
    <w:rsid w:val="00B154A0"/>
    <w:rsid w:val="00B20651"/>
    <w:rsid w:val="00B21DEC"/>
    <w:rsid w:val="00B23553"/>
    <w:rsid w:val="00B23A64"/>
    <w:rsid w:val="00B24B58"/>
    <w:rsid w:val="00B3141C"/>
    <w:rsid w:val="00B43954"/>
    <w:rsid w:val="00B4733F"/>
    <w:rsid w:val="00B53F1B"/>
    <w:rsid w:val="00B54E41"/>
    <w:rsid w:val="00B577B8"/>
    <w:rsid w:val="00B65E8E"/>
    <w:rsid w:val="00B66B81"/>
    <w:rsid w:val="00B66C81"/>
    <w:rsid w:val="00B70598"/>
    <w:rsid w:val="00B7063E"/>
    <w:rsid w:val="00B70C4D"/>
    <w:rsid w:val="00B71AC6"/>
    <w:rsid w:val="00B73FC0"/>
    <w:rsid w:val="00B80ABA"/>
    <w:rsid w:val="00B81E43"/>
    <w:rsid w:val="00B8343E"/>
    <w:rsid w:val="00B848A6"/>
    <w:rsid w:val="00B96B5E"/>
    <w:rsid w:val="00BA0475"/>
    <w:rsid w:val="00BA18EF"/>
    <w:rsid w:val="00BA343A"/>
    <w:rsid w:val="00BA75F2"/>
    <w:rsid w:val="00BB7145"/>
    <w:rsid w:val="00BD378F"/>
    <w:rsid w:val="00BD3DE5"/>
    <w:rsid w:val="00BD48BA"/>
    <w:rsid w:val="00BD5D5C"/>
    <w:rsid w:val="00BD5D6B"/>
    <w:rsid w:val="00BD63DF"/>
    <w:rsid w:val="00BE1869"/>
    <w:rsid w:val="00BE401C"/>
    <w:rsid w:val="00BE457D"/>
    <w:rsid w:val="00BE48AC"/>
    <w:rsid w:val="00BE4DED"/>
    <w:rsid w:val="00BF209A"/>
    <w:rsid w:val="00BF466F"/>
    <w:rsid w:val="00BF4B92"/>
    <w:rsid w:val="00BF7080"/>
    <w:rsid w:val="00C02C4E"/>
    <w:rsid w:val="00C0421B"/>
    <w:rsid w:val="00C04F45"/>
    <w:rsid w:val="00C05891"/>
    <w:rsid w:val="00C15A0B"/>
    <w:rsid w:val="00C165A3"/>
    <w:rsid w:val="00C1754E"/>
    <w:rsid w:val="00C24EEF"/>
    <w:rsid w:val="00C26C8E"/>
    <w:rsid w:val="00C27CDC"/>
    <w:rsid w:val="00C307DA"/>
    <w:rsid w:val="00C33E48"/>
    <w:rsid w:val="00C3460A"/>
    <w:rsid w:val="00C4353C"/>
    <w:rsid w:val="00C43DA2"/>
    <w:rsid w:val="00C44B95"/>
    <w:rsid w:val="00C4661E"/>
    <w:rsid w:val="00C46F9D"/>
    <w:rsid w:val="00C52438"/>
    <w:rsid w:val="00C55F5F"/>
    <w:rsid w:val="00C603A0"/>
    <w:rsid w:val="00C64263"/>
    <w:rsid w:val="00C649E8"/>
    <w:rsid w:val="00C728CE"/>
    <w:rsid w:val="00C74519"/>
    <w:rsid w:val="00C76CCB"/>
    <w:rsid w:val="00C82425"/>
    <w:rsid w:val="00C8308D"/>
    <w:rsid w:val="00C86172"/>
    <w:rsid w:val="00C97850"/>
    <w:rsid w:val="00CA51C9"/>
    <w:rsid w:val="00CA7BC2"/>
    <w:rsid w:val="00CA7E58"/>
    <w:rsid w:val="00CB15F7"/>
    <w:rsid w:val="00CB3286"/>
    <w:rsid w:val="00CB6D10"/>
    <w:rsid w:val="00CC0407"/>
    <w:rsid w:val="00CC054D"/>
    <w:rsid w:val="00CC2442"/>
    <w:rsid w:val="00CC48F1"/>
    <w:rsid w:val="00CD01EA"/>
    <w:rsid w:val="00CD0D5B"/>
    <w:rsid w:val="00CD1844"/>
    <w:rsid w:val="00CD1CD0"/>
    <w:rsid w:val="00CD273B"/>
    <w:rsid w:val="00CD783D"/>
    <w:rsid w:val="00CF6602"/>
    <w:rsid w:val="00D04998"/>
    <w:rsid w:val="00D04B9F"/>
    <w:rsid w:val="00D04EA6"/>
    <w:rsid w:val="00D0534D"/>
    <w:rsid w:val="00D07B8C"/>
    <w:rsid w:val="00D1081B"/>
    <w:rsid w:val="00D23172"/>
    <w:rsid w:val="00D24717"/>
    <w:rsid w:val="00D265E4"/>
    <w:rsid w:val="00D319C3"/>
    <w:rsid w:val="00D336AE"/>
    <w:rsid w:val="00D41F6D"/>
    <w:rsid w:val="00D46DE1"/>
    <w:rsid w:val="00D47960"/>
    <w:rsid w:val="00D5177F"/>
    <w:rsid w:val="00D54025"/>
    <w:rsid w:val="00D555AB"/>
    <w:rsid w:val="00D60918"/>
    <w:rsid w:val="00D60F7A"/>
    <w:rsid w:val="00D66A16"/>
    <w:rsid w:val="00D71EA3"/>
    <w:rsid w:val="00D768F7"/>
    <w:rsid w:val="00D83D19"/>
    <w:rsid w:val="00D86A33"/>
    <w:rsid w:val="00D9666A"/>
    <w:rsid w:val="00D96960"/>
    <w:rsid w:val="00D97D96"/>
    <w:rsid w:val="00DA06B3"/>
    <w:rsid w:val="00DA655C"/>
    <w:rsid w:val="00DA6776"/>
    <w:rsid w:val="00DB3883"/>
    <w:rsid w:val="00DB5AC7"/>
    <w:rsid w:val="00DC06D0"/>
    <w:rsid w:val="00DC0A6D"/>
    <w:rsid w:val="00DC10E4"/>
    <w:rsid w:val="00DC19B4"/>
    <w:rsid w:val="00DC62DC"/>
    <w:rsid w:val="00DE0898"/>
    <w:rsid w:val="00DE0D15"/>
    <w:rsid w:val="00DE26C8"/>
    <w:rsid w:val="00DE3C81"/>
    <w:rsid w:val="00DE3D5A"/>
    <w:rsid w:val="00DE3FDB"/>
    <w:rsid w:val="00DE6A56"/>
    <w:rsid w:val="00DF19E5"/>
    <w:rsid w:val="00DF64D5"/>
    <w:rsid w:val="00E03734"/>
    <w:rsid w:val="00E07B5E"/>
    <w:rsid w:val="00E07FED"/>
    <w:rsid w:val="00E20DEA"/>
    <w:rsid w:val="00E23917"/>
    <w:rsid w:val="00E27135"/>
    <w:rsid w:val="00E32755"/>
    <w:rsid w:val="00E336B5"/>
    <w:rsid w:val="00E37902"/>
    <w:rsid w:val="00E40B22"/>
    <w:rsid w:val="00E41B3D"/>
    <w:rsid w:val="00E4635F"/>
    <w:rsid w:val="00E47B83"/>
    <w:rsid w:val="00E53B9F"/>
    <w:rsid w:val="00E6521E"/>
    <w:rsid w:val="00E75B62"/>
    <w:rsid w:val="00E7665A"/>
    <w:rsid w:val="00E77835"/>
    <w:rsid w:val="00E90735"/>
    <w:rsid w:val="00E907E3"/>
    <w:rsid w:val="00E91727"/>
    <w:rsid w:val="00E95469"/>
    <w:rsid w:val="00EA0BFD"/>
    <w:rsid w:val="00EA0F7D"/>
    <w:rsid w:val="00EA26B1"/>
    <w:rsid w:val="00EA7D98"/>
    <w:rsid w:val="00EB25FF"/>
    <w:rsid w:val="00EB4FBC"/>
    <w:rsid w:val="00EB52A6"/>
    <w:rsid w:val="00EC0783"/>
    <w:rsid w:val="00EC2883"/>
    <w:rsid w:val="00EC41F8"/>
    <w:rsid w:val="00EC4CAF"/>
    <w:rsid w:val="00ED11E5"/>
    <w:rsid w:val="00ED13AB"/>
    <w:rsid w:val="00ED2821"/>
    <w:rsid w:val="00ED383A"/>
    <w:rsid w:val="00ED6CBC"/>
    <w:rsid w:val="00EE4239"/>
    <w:rsid w:val="00EF5177"/>
    <w:rsid w:val="00EF5503"/>
    <w:rsid w:val="00EF5D08"/>
    <w:rsid w:val="00EF6689"/>
    <w:rsid w:val="00EF6F5E"/>
    <w:rsid w:val="00EF76BF"/>
    <w:rsid w:val="00EF7EC3"/>
    <w:rsid w:val="00F04E67"/>
    <w:rsid w:val="00F069D5"/>
    <w:rsid w:val="00F123E7"/>
    <w:rsid w:val="00F14134"/>
    <w:rsid w:val="00F169A3"/>
    <w:rsid w:val="00F1765E"/>
    <w:rsid w:val="00F207C3"/>
    <w:rsid w:val="00F23CF0"/>
    <w:rsid w:val="00F31FFF"/>
    <w:rsid w:val="00F35933"/>
    <w:rsid w:val="00F405F3"/>
    <w:rsid w:val="00F4192F"/>
    <w:rsid w:val="00F46B15"/>
    <w:rsid w:val="00F54826"/>
    <w:rsid w:val="00F55CA1"/>
    <w:rsid w:val="00F575DD"/>
    <w:rsid w:val="00F67064"/>
    <w:rsid w:val="00F6759A"/>
    <w:rsid w:val="00F709EF"/>
    <w:rsid w:val="00F72186"/>
    <w:rsid w:val="00F8221D"/>
    <w:rsid w:val="00F904B6"/>
    <w:rsid w:val="00F910DB"/>
    <w:rsid w:val="00F94476"/>
    <w:rsid w:val="00F95581"/>
    <w:rsid w:val="00F97140"/>
    <w:rsid w:val="00F97AFF"/>
    <w:rsid w:val="00FA39EC"/>
    <w:rsid w:val="00FA58D0"/>
    <w:rsid w:val="00FB1149"/>
    <w:rsid w:val="00FB1FCA"/>
    <w:rsid w:val="00FB4131"/>
    <w:rsid w:val="00FB4E2D"/>
    <w:rsid w:val="00FC03E8"/>
    <w:rsid w:val="00FD0C31"/>
    <w:rsid w:val="00FD1FED"/>
    <w:rsid w:val="00FD20C8"/>
    <w:rsid w:val="00FD28AF"/>
    <w:rsid w:val="00FD394B"/>
    <w:rsid w:val="00FD429B"/>
    <w:rsid w:val="00FE78C4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E35C68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locked/>
    <w:rsid w:val="00ED13AB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B-BodyChar">
    <w:name w:val="B-Body Char"/>
    <w:basedOn w:val="a0"/>
    <w:link w:val="B-Body"/>
    <w:uiPriority w:val="30"/>
    <w:locked/>
    <w:rsid w:val="00ED13AB"/>
    <w:rPr>
      <w:rFonts w:ascii="Times New Roman" w:hAnsi="Times New Roman" w:cs="Times New Roman"/>
      <w:sz w:val="22"/>
    </w:rPr>
  </w:style>
  <w:style w:type="paragraph" w:customStyle="1" w:styleId="B-Body">
    <w:name w:val="B-Body"/>
    <w:link w:val="B-BodyChar"/>
    <w:uiPriority w:val="30"/>
    <w:qFormat/>
    <w:rsid w:val="00ED13AB"/>
    <w:pPr>
      <w:tabs>
        <w:tab w:val="left" w:pos="2160"/>
      </w:tabs>
      <w:spacing w:before="120" w:after="40"/>
      <w:ind w:left="720"/>
    </w:pPr>
    <w:rPr>
      <w:rFonts w:ascii="Times New Roman" w:hAnsi="Times New Roman" w:cs="Times New Roman"/>
      <w:sz w:val="22"/>
    </w:rPr>
  </w:style>
  <w:style w:type="character" w:customStyle="1" w:styleId="B2Char">
    <w:name w:val="B2 Char"/>
    <w:link w:val="B2"/>
    <w:locked/>
    <w:rsid w:val="00ED13AB"/>
  </w:style>
  <w:style w:type="paragraph" w:customStyle="1" w:styleId="B2">
    <w:name w:val="B2"/>
    <w:basedOn w:val="22"/>
    <w:link w:val="B2Char"/>
    <w:rsid w:val="00ED13AB"/>
    <w:pPr>
      <w:overflowPunct w:val="0"/>
      <w:autoSpaceDE w:val="0"/>
      <w:autoSpaceDN w:val="0"/>
      <w:adjustRightInd w:val="0"/>
      <w:spacing w:beforeLines="0" w:before="0" w:afterLines="0" w:after="180"/>
      <w:ind w:leftChars="0" w:left="851" w:firstLineChars="0" w:hanging="284"/>
      <w:contextualSpacing w:val="0"/>
      <w:jc w:val="left"/>
    </w:pPr>
    <w:rPr>
      <w:rFonts w:asciiTheme="minorHAnsi" w:eastAsiaTheme="minorEastAsia" w:hAnsiTheme="minorHAnsi"/>
      <w:sz w:val="21"/>
    </w:rPr>
  </w:style>
  <w:style w:type="paragraph" w:styleId="22">
    <w:name w:val="List 2"/>
    <w:basedOn w:val="a"/>
    <w:uiPriority w:val="99"/>
    <w:semiHidden/>
    <w:unhideWhenUsed/>
    <w:rsid w:val="00ED13AB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CDBF0-3B17-4996-A50A-A4FF9437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3937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Xie Zonghui</cp:lastModifiedBy>
  <cp:revision>547</cp:revision>
  <dcterms:created xsi:type="dcterms:W3CDTF">2021-05-17T06:03:00Z</dcterms:created>
  <dcterms:modified xsi:type="dcterms:W3CDTF">2023-08-10T03:22:00Z</dcterms:modified>
</cp:coreProperties>
</file>